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cs="宋体"/>
          <w:b/>
          <w:sz w:val="42"/>
          <w:szCs w:val="24"/>
        </w:rPr>
      </w:pPr>
      <w:bookmarkStart w:id="0" w:name="_Toc11690"/>
      <w:bookmarkStart w:id="1" w:name="_Toc12621"/>
      <w:bookmarkStart w:id="2" w:name="_Toc8895"/>
      <w:r>
        <w:rPr>
          <w:rFonts w:hint="eastAsia" w:ascii="宋体" w:hAnsi="宋体" w:cs="宋体"/>
          <w:b/>
          <w:sz w:val="42"/>
          <w:szCs w:val="24"/>
        </w:rPr>
        <w:t>第三章  项目</w:t>
      </w:r>
      <w:r>
        <w:rPr>
          <w:rFonts w:hint="eastAsia" w:ascii="宋体" w:hAnsi="宋体" w:cs="宋体"/>
          <w:b/>
          <w:sz w:val="42"/>
          <w:szCs w:val="24"/>
          <w:lang w:val="en-US" w:eastAsia="zh-CN"/>
        </w:rPr>
        <w:t>采购</w:t>
      </w:r>
      <w:r>
        <w:rPr>
          <w:rFonts w:hint="eastAsia" w:ascii="宋体" w:hAnsi="宋体" w:cs="宋体"/>
          <w:b/>
          <w:sz w:val="42"/>
          <w:szCs w:val="24"/>
        </w:rPr>
        <w:t>需求</w:t>
      </w:r>
      <w:bookmarkEnd w:id="0"/>
      <w:bookmarkEnd w:id="1"/>
      <w:bookmarkEnd w:id="2"/>
    </w:p>
    <w:p>
      <w:pPr>
        <w:pStyle w:val="10"/>
        <w:rPr>
          <w:rFonts w:hint="eastAsia" w:ascii="宋体" w:hAnsi="宋体" w:cs="宋体"/>
          <w:b/>
          <w:sz w:val="15"/>
          <w:szCs w:val="6"/>
        </w:rPr>
      </w:pPr>
    </w:p>
    <w:p>
      <w:pPr>
        <w:wordWrap w:val="0"/>
        <w:spacing w:line="360" w:lineRule="auto"/>
        <w:jc w:val="center"/>
        <w:outlineLvl w:val="0"/>
        <w:rPr>
          <w:rFonts w:hint="eastAsia" w:ascii="宋体" w:hAnsi="宋体" w:eastAsia="宋体" w:cs="宋体"/>
          <w:b/>
          <w:bCs w:val="0"/>
          <w:sz w:val="28"/>
          <w:szCs w:val="28"/>
          <w:highlight w:val="none"/>
          <w:lang w:val="en-US" w:eastAsia="zh-CN"/>
        </w:rPr>
      </w:pPr>
      <w:bookmarkStart w:id="3" w:name="_Toc32297"/>
      <w:bookmarkStart w:id="4" w:name="_Toc29214"/>
      <w:bookmarkStart w:id="5" w:name="_Toc334"/>
      <w:r>
        <w:rPr>
          <w:rFonts w:hint="eastAsia" w:ascii="宋体" w:hAnsi="宋体" w:eastAsia="宋体" w:cs="宋体"/>
          <w:b/>
          <w:bCs w:val="0"/>
          <w:sz w:val="28"/>
          <w:szCs w:val="28"/>
          <w:highlight w:val="none"/>
          <w:lang w:val="en-US" w:eastAsia="zh-CN"/>
        </w:rPr>
        <w:t>项目概况</w:t>
      </w:r>
      <w:bookmarkEnd w:id="3"/>
      <w:bookmarkEnd w:id="4"/>
      <w:bookmarkEnd w:id="5"/>
    </w:p>
    <w:p>
      <w:pPr>
        <w:pStyle w:val="11"/>
        <w:spacing w:line="360" w:lineRule="auto"/>
        <w:ind w:firstLine="420"/>
        <w:rPr>
          <w:rFonts w:hint="eastAsia" w:ascii="宋体" w:hAnsi="宋体" w:eastAsia="宋体" w:cs="宋体"/>
          <w:sz w:val="24"/>
          <w:highlight w:val="none"/>
          <w:lang w:val="en-US" w:eastAsia="zh-CN"/>
        </w:rPr>
      </w:pPr>
      <w:r>
        <w:rPr>
          <w:rFonts w:hint="eastAsia" w:ascii="宋体" w:hAnsi="宋体" w:eastAsia="宋体" w:cs="宋体"/>
          <w:sz w:val="24"/>
          <w:highlight w:val="none"/>
        </w:rPr>
        <w:t>为进一步推进我站</w:t>
      </w:r>
      <w:r>
        <w:rPr>
          <w:rFonts w:hint="eastAsia" w:ascii="宋体" w:hAnsi="宋体" w:eastAsia="宋体" w:cs="宋体"/>
          <w:sz w:val="24"/>
          <w:highlight w:val="none"/>
          <w:lang w:val="en-US" w:eastAsia="zh-CN"/>
        </w:rPr>
        <w:t>基础信息化建设，</w:t>
      </w:r>
      <w:r>
        <w:rPr>
          <w:rFonts w:hint="eastAsia" w:ascii="宋体" w:hAnsi="宋体" w:eastAsia="宋体" w:cs="宋体"/>
          <w:sz w:val="24"/>
          <w:highlight w:val="none"/>
        </w:rPr>
        <w:t>实现与公安机关移动警务办公网融合共享，</w:t>
      </w:r>
      <w:r>
        <w:rPr>
          <w:rFonts w:hint="eastAsia" w:ascii="宋体" w:hAnsi="宋体" w:eastAsia="宋体" w:cs="宋体"/>
          <w:sz w:val="24"/>
          <w:highlight w:val="none"/>
          <w:lang w:val="en-US" w:eastAsia="zh-CN"/>
        </w:rPr>
        <w:t>进一步提高执法效率，充分发挥移动警务服务实战的效能</w:t>
      </w:r>
      <w:r>
        <w:rPr>
          <w:rFonts w:hint="eastAsia" w:ascii="宋体" w:hAnsi="宋体" w:eastAsia="宋体" w:cs="宋体"/>
          <w:sz w:val="24"/>
          <w:highlight w:val="none"/>
        </w:rPr>
        <w:t>，根据当前边检工作形势和日常管理、防疫检查等任务要求</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根据部厅及总站文件要求，拟为我站民警配备移动警务终端。</w:t>
      </w:r>
    </w:p>
    <w:p>
      <w:pPr>
        <w:pStyle w:val="11"/>
        <w:spacing w:line="360" w:lineRule="auto"/>
        <w:ind w:firstLine="42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泰州出入境边防检查站根据上级部门以及上级领导前期在《全省公安机关新一代移动应用系统建设推进视频会上的讲话》中的建设要求，按照四个统一的建设原则，即统一规划、统一标准、统一通道、统一管理，参与新一代移动警务终端应用服务建设，现根据江苏出入境边防检查总站以及泰州市公安局的统一建设部署，进行公安机关新一代移动警务终端使用的前期统一规划。</w:t>
      </w:r>
    </w:p>
    <w:p>
      <w:pPr>
        <w:pStyle w:val="2"/>
        <w:ind w:left="0" w:leftChars="0" w:firstLine="0" w:firstLineChars="0"/>
        <w:jc w:val="center"/>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移动警务终端</w:t>
      </w:r>
    </w:p>
    <w:p>
      <w:pPr>
        <w:pStyle w:val="12"/>
        <w:numPr>
          <w:ilvl w:val="0"/>
          <w:numId w:val="0"/>
        </w:numPr>
        <w:tabs>
          <w:tab w:val="clear" w:pos="720"/>
        </w:tabs>
        <w:ind w:left="420" w:left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rPr>
        <w:t>基本要求</w:t>
      </w:r>
    </w:p>
    <w:p>
      <w:pPr>
        <w:pStyle w:val="11"/>
        <w:spacing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项目遵循《公安信息移动接入及应用系统建设技术指导书》及《公安信息移动接入及应用系统建设技术指导书管理暂行规定》（公信通[2006]541号），《移动警务B/S应用安全接入规范》，《手持式移动警务通通用技术要求》等公安部和省厅有关文件及规范，选用的终端设备应符合下列原则：</w:t>
      </w:r>
    </w:p>
    <w:p>
      <w:pPr>
        <w:pStyle w:val="13"/>
        <w:spacing w:line="360" w:lineRule="auto"/>
        <w:ind w:firstLine="480" w:firstLineChars="200"/>
        <w:jc w:val="both"/>
        <w:rPr>
          <w:rFonts w:hint="eastAsia" w:ascii="宋体" w:hAnsi="宋体" w:eastAsia="宋体" w:cs="宋体"/>
          <w:color w:val="auto"/>
          <w:kern w:val="2"/>
          <w:highlight w:val="none"/>
        </w:rPr>
      </w:pPr>
      <w:r>
        <w:rPr>
          <w:rFonts w:hint="eastAsia" w:ascii="宋体" w:hAnsi="宋体" w:eastAsia="宋体" w:cs="宋体"/>
          <w:sz w:val="24"/>
          <w:highlight w:val="none"/>
        </w:rPr>
        <w:t>1、标准性</w:t>
      </w:r>
    </w:p>
    <w:p>
      <w:pPr>
        <w:pStyle w:val="13"/>
        <w:spacing w:line="360" w:lineRule="auto"/>
        <w:ind w:firstLine="480"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符合《智能手机型移动警务终端第一部分：技术要求》（</w:t>
      </w:r>
      <w:r>
        <w:rPr>
          <w:rFonts w:hint="eastAsia" w:ascii="宋体" w:hAnsi="宋体" w:eastAsia="宋体" w:cs="宋体"/>
          <w:color w:val="auto"/>
          <w:kern w:val="2"/>
          <w:highlight w:val="none"/>
          <w:lang w:val="en-US" w:eastAsia="zh-CN"/>
        </w:rPr>
        <w:t>GA/T 1466.1-2018</w:t>
      </w:r>
      <w:r>
        <w:rPr>
          <w:rFonts w:hint="eastAsia" w:ascii="宋体" w:hAnsi="宋体" w:eastAsia="宋体" w:cs="宋体"/>
          <w:color w:val="auto"/>
          <w:kern w:val="2"/>
          <w:highlight w:val="none"/>
        </w:rPr>
        <w:t>）要求，通过第三方检测中心达标符合性检测的双模移动警务终端，在磋商响应文件中提供相关检测报告。</w:t>
      </w:r>
    </w:p>
    <w:p>
      <w:pPr>
        <w:pStyle w:val="1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2、可靠性</w:t>
      </w:r>
    </w:p>
    <w:p>
      <w:pPr>
        <w:pStyle w:val="1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设备应稳定、安全、可靠，符合国家电子产品强制要求，保证在各种工作环境下的连续正常使用。</w:t>
      </w:r>
    </w:p>
    <w:p>
      <w:pPr>
        <w:pStyle w:val="1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3、先进性</w:t>
      </w:r>
    </w:p>
    <w:p>
      <w:pPr>
        <w:pStyle w:val="1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设备应能满足一线执勤民警的各项应用要求。</w:t>
      </w:r>
    </w:p>
    <w:p>
      <w:pPr>
        <w:pStyle w:val="1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4、实用性</w:t>
      </w:r>
    </w:p>
    <w:p>
      <w:pPr>
        <w:pStyle w:val="11"/>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highlight w:val="none"/>
        </w:rPr>
        <w:t>最大化满足民警的特殊应用需求，配置合理，安装使用简单方便。</w:t>
      </w:r>
    </w:p>
    <w:p>
      <w:pPr>
        <w:pStyle w:val="12"/>
        <w:numPr>
          <w:ilvl w:val="0"/>
          <w:numId w:val="0"/>
        </w:numPr>
        <w:tabs>
          <w:tab w:val="clear" w:pos="720"/>
        </w:tabs>
        <w:ind w:left="420" w:left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二、建设内容</w:t>
      </w:r>
    </w:p>
    <w:p>
      <w:pPr>
        <w:pStyle w:val="1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结合移动警务系统应用开发和警务实战所需，移动警务终端拟采用双安卓</w:t>
      </w:r>
      <w:r>
        <w:rPr>
          <w:rFonts w:hint="eastAsia" w:ascii="宋体" w:hAnsi="宋体" w:eastAsia="宋体" w:cs="宋体"/>
          <w:sz w:val="24"/>
          <w:highlight w:val="none"/>
          <w:lang w:eastAsia="zh-CN"/>
        </w:rPr>
        <w:t>（内核）</w:t>
      </w:r>
      <w:r>
        <w:rPr>
          <w:rFonts w:hint="eastAsia" w:ascii="宋体" w:hAnsi="宋体" w:eastAsia="宋体" w:cs="宋体"/>
          <w:sz w:val="24"/>
          <w:highlight w:val="none"/>
        </w:rPr>
        <w:t>系统终端，支持NFC读卡、GPS和北斗定位</w:t>
      </w:r>
      <w:r>
        <w:rPr>
          <w:rFonts w:hint="eastAsia" w:ascii="宋体" w:hAnsi="宋体" w:eastAsia="宋体" w:cs="宋体"/>
          <w:sz w:val="24"/>
          <w:highlight w:val="none"/>
          <w:lang w:eastAsia="zh-CN"/>
        </w:rPr>
        <w:t>、人像识别</w:t>
      </w:r>
      <w:r>
        <w:rPr>
          <w:rFonts w:hint="eastAsia" w:ascii="宋体" w:hAnsi="宋体" w:eastAsia="宋体" w:cs="宋体"/>
          <w:sz w:val="24"/>
          <w:highlight w:val="none"/>
        </w:rPr>
        <w:t>等基本功能，确保支持证件读卡和多源精准定位。根据移动应用建设情况和应用需求，以需求带应用，以应用促配备，逐步配发在职民警。</w:t>
      </w:r>
    </w:p>
    <w:p>
      <w:pPr>
        <w:pStyle w:val="12"/>
        <w:numPr>
          <w:ilvl w:val="0"/>
          <w:numId w:val="0"/>
        </w:numPr>
        <w:tabs>
          <w:tab w:val="clear" w:pos="720"/>
        </w:tabs>
        <w:ind w:left="420" w:left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采购清单及技术要求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650"/>
        <w:gridCol w:w="5684"/>
        <w:gridCol w:w="850"/>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 w:type="dxa"/>
            <w:noWrap w:val="0"/>
            <w:vAlign w:val="center"/>
          </w:tcPr>
          <w:p>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650" w:type="dxa"/>
            <w:noWrap w:val="0"/>
            <w:vAlign w:val="center"/>
          </w:tcPr>
          <w:p>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货物名称</w:t>
            </w:r>
          </w:p>
        </w:tc>
        <w:tc>
          <w:tcPr>
            <w:tcW w:w="5684" w:type="dxa"/>
            <w:noWrap w:val="0"/>
            <w:vAlign w:val="center"/>
          </w:tcPr>
          <w:p>
            <w:pPr>
              <w:pStyle w:val="14"/>
              <w:keepNext w:val="0"/>
              <w:keepLines w:val="0"/>
              <w:pageBreakBefore w:val="0"/>
              <w:widowControl/>
              <w:kinsoku/>
              <w:wordWrap/>
              <w:overflowPunct/>
              <w:topLinePunct w:val="0"/>
              <w:autoSpaceDE/>
              <w:autoSpaceDN/>
              <w:bidi w:val="0"/>
              <w:adjustRightInd/>
              <w:snapToGrid/>
              <w:spacing w:line="240" w:lineRule="auto"/>
              <w:ind w:firstLine="48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功能要求及技术参数</w:t>
            </w:r>
          </w:p>
        </w:tc>
        <w:tc>
          <w:tcPr>
            <w:tcW w:w="850" w:type="dxa"/>
            <w:noWrap w:val="0"/>
            <w:vAlign w:val="center"/>
          </w:tcPr>
          <w:p>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数量</w:t>
            </w:r>
          </w:p>
        </w:tc>
        <w:tc>
          <w:tcPr>
            <w:tcW w:w="782" w:type="dxa"/>
            <w:noWrap w:val="0"/>
            <w:vAlign w:val="center"/>
          </w:tcPr>
          <w:p>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 w:type="dxa"/>
            <w:noWrap w:val="0"/>
            <w:vAlign w:val="center"/>
          </w:tcPr>
          <w:p>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50" w:type="dxa"/>
            <w:noWrap w:val="0"/>
            <w:vAlign w:val="center"/>
          </w:tcPr>
          <w:p>
            <w:pPr>
              <w:pStyle w:val="14"/>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移动警务终端</w:t>
            </w:r>
          </w:p>
        </w:tc>
        <w:tc>
          <w:tcPr>
            <w:tcW w:w="5684" w:type="dxa"/>
            <w:noWrap w:val="0"/>
            <w:vAlign w:val="center"/>
          </w:tcPr>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（一）技术标准</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★需符合《智能手机型移动警务终端 第1部分 技术要求》（GA/T 1466.1-2018）中多模式终端的有关规定。（提供公安部检测报告，扫描件加盖投标人公章，未提供的作无效投标处理）</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（二）终端硬件</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1、处理器：≥8核，</w:t>
            </w:r>
            <w:r>
              <w:rPr>
                <w:rFonts w:hint="eastAsia" w:ascii="宋体" w:hAnsi="宋体" w:eastAsia="宋体" w:cs="宋体"/>
                <w:sz w:val="24"/>
                <w:szCs w:val="24"/>
                <w:highlight w:val="none"/>
                <w:lang w:val="en-US" w:eastAsia="zh-CN"/>
              </w:rPr>
              <w:t>最高</w:t>
            </w:r>
            <w:r>
              <w:rPr>
                <w:rFonts w:hint="eastAsia" w:ascii="宋体" w:hAnsi="宋体" w:eastAsia="宋体" w:cs="宋体"/>
                <w:sz w:val="24"/>
                <w:szCs w:val="24"/>
                <w:highlight w:val="none"/>
              </w:rPr>
              <w:t>主频≥</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GHz；</w:t>
            </w:r>
            <w:r>
              <w:rPr>
                <w:rFonts w:hint="eastAsia" w:ascii="宋体" w:hAnsi="宋体" w:eastAsia="宋体" w:cs="宋体"/>
                <w:sz w:val="24"/>
                <w:szCs w:val="24"/>
                <w:highlight w:val="none"/>
                <w:lang w:val="en-US" w:eastAsia="zh-CN"/>
              </w:rPr>
              <w:t>采用不低于高通骁龙888plus或相应性能芯片；</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2、内存：≥8G；</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3、存储：内置存储≥</w:t>
            </w:r>
            <w:r>
              <w:rPr>
                <w:rFonts w:hint="eastAsia" w:ascii="宋体" w:hAnsi="宋体" w:eastAsia="宋体" w:cs="宋体"/>
                <w:sz w:val="24"/>
                <w:szCs w:val="24"/>
                <w:highlight w:val="none"/>
                <w:lang w:val="en-US" w:eastAsia="zh-CN"/>
              </w:rPr>
              <w:t>256</w:t>
            </w:r>
            <w:r>
              <w:rPr>
                <w:rFonts w:hint="eastAsia" w:ascii="宋体" w:hAnsi="宋体" w:eastAsia="宋体" w:cs="宋体"/>
                <w:sz w:val="24"/>
                <w:szCs w:val="24"/>
                <w:highlight w:val="none"/>
              </w:rPr>
              <w:t>G；</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4、显示屏：屏幕≥6.7英寸，多点触控触摸屏，分辨率不低于2</w:t>
            </w:r>
            <w:r>
              <w:rPr>
                <w:rFonts w:hint="eastAsia" w:ascii="宋体" w:hAnsi="宋体" w:eastAsia="宋体" w:cs="宋体"/>
                <w:sz w:val="24"/>
                <w:szCs w:val="24"/>
                <w:highlight w:val="none"/>
                <w:lang w:val="en-US" w:eastAsia="zh-CN"/>
              </w:rPr>
              <w:t>772</w:t>
            </w:r>
            <w:r>
              <w:rPr>
                <w:rFonts w:hint="eastAsia" w:ascii="宋体" w:hAnsi="宋体" w:eastAsia="宋体" w:cs="宋体"/>
                <w:sz w:val="24"/>
                <w:szCs w:val="24"/>
                <w:highlight w:val="none"/>
              </w:rPr>
              <w:t xml:space="preserve"> x 1</w:t>
            </w:r>
            <w:r>
              <w:rPr>
                <w:rFonts w:hint="eastAsia" w:ascii="宋体" w:hAnsi="宋体" w:eastAsia="宋体" w:cs="宋体"/>
                <w:sz w:val="24"/>
                <w:szCs w:val="24"/>
                <w:highlight w:val="none"/>
                <w:lang w:val="en-US" w:eastAsia="zh-CN"/>
              </w:rPr>
              <w:t>344</w:t>
            </w:r>
            <w:r>
              <w:rPr>
                <w:rFonts w:hint="eastAsia" w:ascii="宋体" w:hAnsi="宋体" w:eastAsia="宋体" w:cs="宋体"/>
                <w:sz w:val="24"/>
                <w:szCs w:val="24"/>
                <w:highlight w:val="none"/>
              </w:rPr>
              <w:t>像素；</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5、摄像头：后置主摄像头像素≥</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00万；前置主摄像头像素≥</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00万</w:t>
            </w:r>
            <w:r>
              <w:rPr>
                <w:rFonts w:hint="eastAsia" w:ascii="宋体" w:hAnsi="宋体" w:eastAsia="宋体" w:cs="宋体"/>
                <w:sz w:val="24"/>
                <w:szCs w:val="24"/>
                <w:highlight w:val="none"/>
                <w:lang w:eastAsia="zh-CN"/>
              </w:rPr>
              <w:t>，支持快速取证拍照；</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6、电池：容量≥4</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00mAh，支持有线快充</w:t>
            </w:r>
            <w:r>
              <w:rPr>
                <w:rFonts w:hint="eastAsia" w:ascii="宋体" w:hAnsi="宋体" w:eastAsia="宋体" w:cs="宋体"/>
                <w:sz w:val="24"/>
                <w:szCs w:val="24"/>
                <w:highlight w:val="none"/>
                <w:lang w:eastAsia="zh-CN"/>
              </w:rPr>
              <w:t>，支持无线充电；</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★7、网络通讯：</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5G网络：移动5G（NR）/联通5G（NR）/电信5G（NR）5G频段支持：n1/n3/n28/n38/n41/n77/n78/n79/n80/n83/n84；</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4G网络：移动4G（TD-LTE）/联通4G（TD-LTE/FDD-LTE）/电信4G（TD-LTE/FDD-LTE）；</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2G/3G 网络：移动2G（GSM）/联通2G（GSM）/电信2G/ 联通3G（WCDMA）/电信3G（CDMA2000）；</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8、感应器：重力传感器,环境光传感器,接近光传感器、Camera激光对焦传感器、色温传感陀螺仪,指南针,指纹传感器、霍尔传感器；</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9、定位：同时支持GPS/A-GPS/北斗/伽利略/格罗纳斯/QZSS定位技术；</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10、蓝牙：支持Bluetooth5.2以上标准；</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★11、NFC：内置NFC模块，能够读取二代身份证数据。</w:t>
            </w:r>
          </w:p>
          <w:p>
            <w:pPr>
              <w:pStyle w:val="14"/>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具备工信部办法的电信设备进网许可证；</w:t>
            </w:r>
          </w:p>
          <w:p>
            <w:pPr>
              <w:pStyle w:val="14"/>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具备民警一线执勤执法所需的防水防尘等级；</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（三）终端软件</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★1、双系统：预置两个系统，一个系统称个人系统,另一个称安全系统。任何一个系统不能删除、创建或控制另外一个系统，配置各自独立，互不影响，系统间秒级切换；</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2、操作系统：均基于安卓</w:t>
            </w:r>
            <w:r>
              <w:rPr>
                <w:rFonts w:hint="eastAsia" w:ascii="宋体" w:hAnsi="宋体" w:eastAsia="宋体" w:cs="宋体"/>
                <w:sz w:val="24"/>
                <w:szCs w:val="24"/>
                <w:highlight w:val="none"/>
                <w:lang w:eastAsia="zh-CN"/>
              </w:rPr>
              <w:t>（内核）</w:t>
            </w:r>
            <w:r>
              <w:rPr>
                <w:rFonts w:hint="eastAsia" w:ascii="宋体" w:hAnsi="宋体" w:eastAsia="宋体" w:cs="宋体"/>
                <w:sz w:val="24"/>
                <w:szCs w:val="24"/>
                <w:highlight w:val="none"/>
              </w:rPr>
              <w:t>10.0以上版本（含10.0）开发，</w:t>
            </w:r>
            <w:r>
              <w:rPr>
                <w:rFonts w:hint="eastAsia" w:ascii="宋体" w:hAnsi="宋体" w:eastAsia="宋体" w:cs="宋体"/>
                <w:sz w:val="24"/>
                <w:szCs w:val="24"/>
                <w:highlight w:val="none"/>
                <w:lang w:val="en-US" w:eastAsia="zh-CN"/>
              </w:rPr>
              <w:t>需</w:t>
            </w:r>
            <w:r>
              <w:rPr>
                <w:rFonts w:hint="eastAsia" w:ascii="宋体" w:hAnsi="宋体" w:eastAsia="宋体" w:cs="宋体"/>
                <w:sz w:val="24"/>
                <w:szCs w:val="24"/>
                <w:highlight w:val="none"/>
              </w:rPr>
              <w:t>定制开机画面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LOGO</w:t>
            </w:r>
            <w:r>
              <w:rPr>
                <w:rFonts w:hint="eastAsia" w:ascii="宋体" w:hAnsi="宋体" w:eastAsia="宋体" w:cs="宋体"/>
                <w:sz w:val="24"/>
                <w:szCs w:val="24"/>
                <w:highlight w:val="none"/>
                <w:lang w:val="en-US" w:eastAsia="zh-CN"/>
              </w:rPr>
              <w:t>及移动警务终端防泄密提示标语</w:t>
            </w:r>
            <w:r>
              <w:rPr>
                <w:rFonts w:hint="eastAsia" w:ascii="宋体" w:hAnsi="宋体" w:eastAsia="宋体" w:cs="宋体"/>
                <w:sz w:val="24"/>
                <w:szCs w:val="24"/>
                <w:highlight w:val="none"/>
              </w:rPr>
              <w:t>；</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★3、系统独立：两个系统完全隔离，独立运行，运行时内存、外储中数据都不共享；</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4、系统在线消息：双系统无论是否使用同一网络，均可同时在线，同时正常运行。当前系统能够看到另外一个系统通知栏消息</w:t>
            </w:r>
            <w:r>
              <w:rPr>
                <w:rFonts w:hint="eastAsia" w:ascii="宋体" w:hAnsi="宋体" w:eastAsia="宋体" w:cs="宋体"/>
                <w:sz w:val="24"/>
                <w:szCs w:val="24"/>
                <w:highlight w:val="none"/>
                <w:lang w:eastAsia="zh-CN"/>
              </w:rPr>
              <w:t>提示</w:t>
            </w:r>
            <w:r>
              <w:rPr>
                <w:rFonts w:hint="eastAsia" w:ascii="宋体" w:hAnsi="宋体" w:eastAsia="宋体" w:cs="宋体"/>
                <w:sz w:val="24"/>
                <w:szCs w:val="24"/>
                <w:highlight w:val="none"/>
              </w:rPr>
              <w:t>，但不能看到数据；</w:t>
            </w:r>
          </w:p>
          <w:p>
            <w:pPr>
              <w:pStyle w:val="14"/>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5、系统安全：两个系统可以分别设置密码、指纹，切换安全系统时强制要求使用密码；安全系统下USB只保留充电功能，禁用WIFI；需防Root，只能刷定制双系统ROM包。</w:t>
            </w:r>
          </w:p>
        </w:tc>
        <w:tc>
          <w:tcPr>
            <w:tcW w:w="850" w:type="dxa"/>
            <w:noWrap w:val="0"/>
            <w:vAlign w:val="center"/>
          </w:tcPr>
          <w:p>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95</w:t>
            </w:r>
          </w:p>
        </w:tc>
        <w:tc>
          <w:tcPr>
            <w:tcW w:w="782" w:type="dxa"/>
            <w:noWrap w:val="0"/>
            <w:vAlign w:val="center"/>
          </w:tcPr>
          <w:p>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r>
    </w:tbl>
    <w:p>
      <w:pPr>
        <w:pStyle w:val="15"/>
        <w:autoSpaceDE w:val="0"/>
        <w:autoSpaceDN w:val="0"/>
        <w:spacing w:line="360" w:lineRule="auto"/>
        <w:ind w:firstLine="0"/>
        <w:jc w:val="left"/>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kern w:val="0"/>
          <w:sz w:val="24"/>
          <w:szCs w:val="24"/>
          <w:highlight w:val="none"/>
          <w:lang w:val="zh-CN"/>
        </w:rPr>
        <w:t>注：上述技术参数及功能要求中如出现具体产品的品牌、型号、参数等，仅供供应商更好地理解采购人对设备的需求，不能理解为唯一指定，只要优于或相当于其技术参数或功能要求的，均可视为响应。</w:t>
      </w:r>
    </w:p>
    <w:p>
      <w:pPr>
        <w:wordWrap w:val="0"/>
        <w:spacing w:line="360" w:lineRule="auto"/>
        <w:outlineLvl w:val="0"/>
        <w:rPr>
          <w:rFonts w:hint="eastAsia" w:ascii="宋体" w:hAnsi="宋体" w:eastAsia="宋体" w:cs="宋体"/>
          <w:b/>
          <w:bCs/>
          <w:sz w:val="24"/>
          <w:szCs w:val="24"/>
          <w:highlight w:val="none"/>
          <w:lang w:val="zh-CN"/>
        </w:rPr>
      </w:pPr>
      <w:bookmarkStart w:id="6" w:name="_Toc8552"/>
      <w:bookmarkStart w:id="7" w:name="_Toc8288"/>
      <w:bookmarkStart w:id="8" w:name="_Toc9996"/>
      <w:r>
        <w:rPr>
          <w:rFonts w:hint="eastAsia" w:ascii="宋体" w:hAnsi="宋体" w:eastAsia="宋体" w:cs="宋体"/>
          <w:b/>
          <w:bCs/>
          <w:sz w:val="24"/>
          <w:szCs w:val="24"/>
          <w:highlight w:val="none"/>
          <w:lang w:val="zh-CN"/>
        </w:rPr>
        <w:t>★</w:t>
      </w: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lang w:val="zh-CN"/>
        </w:rPr>
        <w:t>运输、安装调试要求</w:t>
      </w:r>
      <w:bookmarkEnd w:id="6"/>
      <w:bookmarkEnd w:id="7"/>
      <w:bookmarkEnd w:id="8"/>
    </w:p>
    <w:p>
      <w:pPr>
        <w:pStyle w:val="15"/>
        <w:autoSpaceDE w:val="0"/>
        <w:autoSpaceDN w:val="0"/>
        <w:spacing w:line="360" w:lineRule="auto"/>
        <w:ind w:firstLine="0"/>
        <w:jc w:val="left"/>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kern w:val="0"/>
          <w:sz w:val="24"/>
          <w:szCs w:val="24"/>
          <w:highlight w:val="none"/>
          <w:lang w:val="zh-CN"/>
        </w:rPr>
        <w:t>1、运输要求：原厂包装，做好必要的防尘防水抗震保护。</w:t>
      </w:r>
    </w:p>
    <w:p>
      <w:pPr>
        <w:pStyle w:val="15"/>
        <w:autoSpaceDE w:val="0"/>
        <w:autoSpaceDN w:val="0"/>
        <w:spacing w:line="360" w:lineRule="auto"/>
        <w:ind w:firstLine="0"/>
        <w:jc w:val="left"/>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kern w:val="0"/>
          <w:sz w:val="24"/>
          <w:szCs w:val="24"/>
          <w:highlight w:val="none"/>
          <w:lang w:val="zh-CN"/>
        </w:rPr>
        <w:t>2、安装调试要求：中标方应按照采购人要求完成相关调试并实现所有功能，保证设备正常联网运行，并最终通过用户签收交付使用。</w:t>
      </w:r>
    </w:p>
    <w:p>
      <w:pPr>
        <w:wordWrap w:val="0"/>
        <w:spacing w:line="360" w:lineRule="auto"/>
        <w:outlineLvl w:val="0"/>
        <w:rPr>
          <w:rFonts w:hint="eastAsia" w:ascii="宋体" w:hAnsi="宋体" w:eastAsia="宋体" w:cs="宋体"/>
          <w:b/>
          <w:bCs/>
          <w:sz w:val="24"/>
          <w:szCs w:val="24"/>
          <w:highlight w:val="none"/>
          <w:lang w:val="zh-CN"/>
        </w:rPr>
      </w:pPr>
      <w:bookmarkStart w:id="9" w:name="_Toc19081"/>
      <w:bookmarkStart w:id="10" w:name="_Toc2706"/>
      <w:bookmarkStart w:id="11" w:name="_Toc1400"/>
      <w:r>
        <w:rPr>
          <w:rFonts w:hint="eastAsia" w:ascii="宋体" w:hAnsi="宋体" w:eastAsia="宋体" w:cs="宋体"/>
          <w:b/>
          <w:bCs/>
          <w:sz w:val="24"/>
          <w:szCs w:val="24"/>
          <w:highlight w:val="none"/>
          <w:lang w:val="zh-CN"/>
        </w:rPr>
        <w:t>★</w:t>
      </w: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lang w:val="zh-CN"/>
        </w:rPr>
        <w:t>交货时间和地点</w:t>
      </w:r>
      <w:bookmarkEnd w:id="9"/>
      <w:bookmarkEnd w:id="10"/>
      <w:bookmarkEnd w:id="11"/>
    </w:p>
    <w:p>
      <w:pPr>
        <w:pStyle w:val="15"/>
        <w:autoSpaceDE w:val="0"/>
        <w:autoSpaceDN w:val="0"/>
        <w:spacing w:line="360" w:lineRule="auto"/>
        <w:ind w:firstLine="0"/>
        <w:jc w:val="left"/>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kern w:val="0"/>
          <w:sz w:val="24"/>
          <w:szCs w:val="24"/>
          <w:highlight w:val="none"/>
          <w:lang w:val="zh-CN"/>
        </w:rPr>
        <w:t>1、交货时间：合同签订并经见证后</w:t>
      </w:r>
      <w:r>
        <w:rPr>
          <w:rFonts w:hint="eastAsia" w:ascii="宋体" w:hAnsi="宋体" w:eastAsia="宋体" w:cs="宋体"/>
          <w:bCs/>
          <w:color w:val="000000"/>
          <w:kern w:val="0"/>
          <w:sz w:val="24"/>
          <w:szCs w:val="24"/>
          <w:highlight w:val="none"/>
          <w:lang w:val="en-US" w:eastAsia="zh-CN"/>
        </w:rPr>
        <w:t>30</w:t>
      </w:r>
      <w:r>
        <w:rPr>
          <w:rFonts w:hint="eastAsia" w:ascii="宋体" w:hAnsi="宋体" w:eastAsia="宋体" w:cs="宋体"/>
          <w:bCs/>
          <w:color w:val="000000"/>
          <w:kern w:val="0"/>
          <w:sz w:val="24"/>
          <w:szCs w:val="24"/>
          <w:highlight w:val="none"/>
          <w:lang w:val="zh-CN"/>
        </w:rPr>
        <w:t>日内供货到位，</w:t>
      </w:r>
      <w:r>
        <w:rPr>
          <w:rFonts w:hint="eastAsia" w:ascii="宋体" w:hAnsi="宋体" w:eastAsia="宋体" w:cs="宋体"/>
          <w:bCs/>
          <w:color w:val="000000"/>
          <w:kern w:val="0"/>
          <w:sz w:val="24"/>
          <w:szCs w:val="24"/>
          <w:highlight w:val="none"/>
          <w:lang w:val="en-US" w:eastAsia="zh-CN"/>
        </w:rPr>
        <w:t>40</w:t>
      </w:r>
      <w:r>
        <w:rPr>
          <w:rFonts w:hint="eastAsia" w:ascii="宋体" w:hAnsi="宋体" w:eastAsia="宋体" w:cs="宋体"/>
          <w:bCs/>
          <w:color w:val="000000"/>
          <w:kern w:val="0"/>
          <w:sz w:val="24"/>
          <w:szCs w:val="24"/>
          <w:highlight w:val="none"/>
          <w:lang w:val="zh-CN"/>
        </w:rPr>
        <w:t>日内安装调试完毕并交付使用（如中标人</w:t>
      </w:r>
      <w:r>
        <w:rPr>
          <w:rFonts w:hint="eastAsia" w:ascii="宋体" w:hAnsi="宋体" w:eastAsia="宋体" w:cs="宋体"/>
          <w:bCs/>
          <w:color w:val="000000"/>
          <w:kern w:val="0"/>
          <w:sz w:val="24"/>
          <w:szCs w:val="24"/>
          <w:highlight w:val="none"/>
          <w:lang w:val="en-US" w:eastAsia="zh-CN"/>
        </w:rPr>
        <w:t>30</w:t>
      </w:r>
      <w:r>
        <w:rPr>
          <w:rFonts w:hint="eastAsia" w:ascii="宋体" w:hAnsi="宋体" w:eastAsia="宋体" w:cs="宋体"/>
          <w:bCs/>
          <w:color w:val="000000"/>
          <w:kern w:val="0"/>
          <w:sz w:val="24"/>
          <w:szCs w:val="24"/>
          <w:highlight w:val="none"/>
          <w:lang w:val="zh-CN"/>
        </w:rPr>
        <w:t>日内未供货到位，采购人有权取消合同。同时，采购人可向监管部门反映提出连带赔偿损失。）</w:t>
      </w:r>
    </w:p>
    <w:p>
      <w:pPr>
        <w:pStyle w:val="15"/>
        <w:autoSpaceDE w:val="0"/>
        <w:autoSpaceDN w:val="0"/>
        <w:spacing w:line="360" w:lineRule="auto"/>
        <w:ind w:firstLine="0"/>
        <w:jc w:val="left"/>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kern w:val="0"/>
          <w:sz w:val="24"/>
          <w:szCs w:val="24"/>
          <w:highlight w:val="none"/>
          <w:lang w:val="zh-CN"/>
        </w:rPr>
        <w:t>2、交货地点：泰州市范围内，由采购人指定。</w:t>
      </w:r>
    </w:p>
    <w:p>
      <w:pPr>
        <w:pStyle w:val="15"/>
        <w:autoSpaceDE w:val="0"/>
        <w:autoSpaceDN w:val="0"/>
        <w:spacing w:line="360" w:lineRule="auto"/>
        <w:ind w:firstLine="0"/>
        <w:jc w:val="left"/>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kern w:val="0"/>
          <w:sz w:val="24"/>
          <w:szCs w:val="24"/>
          <w:highlight w:val="none"/>
          <w:lang w:val="zh-CN"/>
        </w:rPr>
        <w:t>3、产品交付前提供详细交付方案（含两场次使用培训），由采购人确认认可。产品安装、调试所需的工具、仪器、材料等均由中标人自行解决。</w:t>
      </w:r>
    </w:p>
    <w:p>
      <w:pPr>
        <w:wordWrap w:val="0"/>
        <w:spacing w:line="360" w:lineRule="auto"/>
        <w:outlineLvl w:val="0"/>
        <w:rPr>
          <w:rFonts w:hint="eastAsia" w:ascii="宋体" w:hAnsi="宋体" w:eastAsia="宋体" w:cs="宋体"/>
          <w:b/>
          <w:bCs/>
          <w:sz w:val="24"/>
          <w:szCs w:val="24"/>
          <w:highlight w:val="none"/>
          <w:lang w:val="zh-CN"/>
        </w:rPr>
      </w:pPr>
      <w:bookmarkStart w:id="12" w:name="_Toc3042"/>
      <w:bookmarkStart w:id="13" w:name="_Toc20243"/>
      <w:bookmarkStart w:id="14" w:name="_Toc24507"/>
      <w:r>
        <w:rPr>
          <w:rFonts w:hint="eastAsia" w:ascii="宋体" w:hAnsi="宋体" w:eastAsia="宋体" w:cs="宋体"/>
          <w:b/>
          <w:bCs/>
          <w:sz w:val="24"/>
          <w:szCs w:val="24"/>
          <w:highlight w:val="none"/>
          <w:lang w:val="zh-CN"/>
        </w:rPr>
        <w:t>★</w:t>
      </w: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lang w:val="zh-CN"/>
        </w:rPr>
        <w:t>质量保证及售后服务</w:t>
      </w:r>
      <w:bookmarkEnd w:id="12"/>
      <w:bookmarkEnd w:id="13"/>
      <w:bookmarkEnd w:id="14"/>
    </w:p>
    <w:p>
      <w:pPr>
        <w:pStyle w:val="15"/>
        <w:autoSpaceDE w:val="0"/>
        <w:autoSpaceDN w:val="0"/>
        <w:spacing w:line="360" w:lineRule="auto"/>
        <w:ind w:firstLine="0"/>
        <w:jc w:val="left"/>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kern w:val="0"/>
          <w:sz w:val="24"/>
          <w:szCs w:val="24"/>
          <w:highlight w:val="none"/>
          <w:lang w:val="zh-CN"/>
        </w:rPr>
        <w:t>1、中标方应支持移动警务终端的注册、激活、警务应用安装等服务；提供移动警务终端系统设置、开机界面、软件预置、安全系统升级及防冻结、防杀死等保活应用相关技术支持。</w:t>
      </w:r>
    </w:p>
    <w:p>
      <w:pPr>
        <w:pStyle w:val="15"/>
        <w:autoSpaceDE w:val="0"/>
        <w:autoSpaceDN w:val="0"/>
        <w:spacing w:line="360" w:lineRule="auto"/>
        <w:ind w:firstLine="0"/>
        <w:jc w:val="left"/>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kern w:val="0"/>
          <w:sz w:val="24"/>
          <w:szCs w:val="24"/>
          <w:highlight w:val="none"/>
          <w:lang w:val="zh-CN"/>
        </w:rPr>
        <w:t>2、中标方应提供24小时服务的支持电话，对于采购人提出的技术支持要求能保证10分钟予以电话支持响应，2小时内到达故障现场。免费质保期内，重大敏感节点或安保周期等其他特殊时期，根据甲方需要的时间段，中标方提供技术保障人员至甲方指定的地点对设备和链路进行专项保障，保障人员要求熟悉运营商业务、手机基本维护、协调设备保修、基础软件维护等工作。</w:t>
      </w:r>
    </w:p>
    <w:p>
      <w:pPr>
        <w:pStyle w:val="15"/>
        <w:autoSpaceDE w:val="0"/>
        <w:autoSpaceDN w:val="0"/>
        <w:spacing w:line="360" w:lineRule="auto"/>
        <w:ind w:firstLine="0"/>
        <w:jc w:val="left"/>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kern w:val="0"/>
          <w:sz w:val="24"/>
          <w:szCs w:val="24"/>
          <w:highlight w:val="none"/>
          <w:lang w:val="zh-CN"/>
        </w:rPr>
        <w:t>3、保修期内设备发生故障，在检修1小时后仍不能修复，优先使用测试备机，</w:t>
      </w:r>
      <w:r>
        <w:rPr>
          <w:rFonts w:hint="eastAsia" w:ascii="宋体" w:hAnsi="宋体" w:eastAsia="宋体" w:cs="宋体"/>
          <w:bCs/>
          <w:color w:val="000000"/>
          <w:kern w:val="0"/>
          <w:sz w:val="24"/>
          <w:szCs w:val="24"/>
          <w:highlight w:val="none"/>
          <w:lang w:val="en-US" w:eastAsia="zh-CN"/>
        </w:rPr>
        <w:t>2</w:t>
      </w:r>
      <w:r>
        <w:rPr>
          <w:rFonts w:hint="eastAsia" w:ascii="宋体" w:hAnsi="宋体" w:eastAsia="宋体" w:cs="宋体"/>
          <w:bCs/>
          <w:color w:val="000000"/>
          <w:kern w:val="0"/>
          <w:sz w:val="24"/>
          <w:szCs w:val="24"/>
          <w:highlight w:val="none"/>
          <w:lang w:val="zh-CN"/>
        </w:rPr>
        <w:t>台以上设备故障的，中标方额外提供备机，提供返厂维修的故障设备清除敏感资料后送修，在</w:t>
      </w:r>
      <w:r>
        <w:rPr>
          <w:rFonts w:hint="eastAsia" w:ascii="宋体" w:hAnsi="宋体" w:eastAsia="宋体" w:cs="宋体"/>
          <w:bCs/>
          <w:color w:val="000000"/>
          <w:kern w:val="0"/>
          <w:sz w:val="24"/>
          <w:szCs w:val="24"/>
          <w:highlight w:val="none"/>
          <w:lang w:val="en-US" w:eastAsia="zh-CN"/>
        </w:rPr>
        <w:t>7</w:t>
      </w:r>
      <w:r>
        <w:rPr>
          <w:rFonts w:hint="eastAsia" w:ascii="宋体" w:hAnsi="宋体" w:eastAsia="宋体" w:cs="宋体"/>
          <w:bCs/>
          <w:color w:val="000000"/>
          <w:kern w:val="0"/>
          <w:sz w:val="24"/>
          <w:szCs w:val="24"/>
          <w:highlight w:val="none"/>
          <w:lang w:val="zh-CN"/>
        </w:rPr>
        <w:t>个工作日内修复并返回使用单位。</w:t>
      </w:r>
    </w:p>
    <w:p>
      <w:pPr>
        <w:pStyle w:val="15"/>
        <w:autoSpaceDE w:val="0"/>
        <w:autoSpaceDN w:val="0"/>
        <w:spacing w:line="360" w:lineRule="auto"/>
        <w:ind w:firstLine="0"/>
        <w:jc w:val="left"/>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kern w:val="0"/>
          <w:sz w:val="24"/>
          <w:szCs w:val="24"/>
          <w:highlight w:val="none"/>
          <w:lang w:val="zh-CN"/>
        </w:rPr>
        <w:t>4、保修期内，中标方应提供长期稳定的技术支持，并及时为采购人解决技术问题。</w:t>
      </w:r>
    </w:p>
    <w:p>
      <w:pPr>
        <w:pStyle w:val="15"/>
        <w:autoSpaceDE w:val="0"/>
        <w:autoSpaceDN w:val="0"/>
        <w:spacing w:line="360" w:lineRule="auto"/>
        <w:ind w:firstLine="0"/>
        <w:jc w:val="left"/>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kern w:val="0"/>
          <w:sz w:val="24"/>
          <w:szCs w:val="24"/>
          <w:highlight w:val="none"/>
          <w:lang w:val="zh-CN"/>
        </w:rPr>
        <w:t>5、本项目质保期为</w:t>
      </w:r>
      <w:r>
        <w:rPr>
          <w:rFonts w:hint="eastAsia" w:ascii="宋体" w:hAnsi="宋体" w:eastAsia="宋体" w:cs="宋体"/>
          <w:bCs/>
          <w:color w:val="000000"/>
          <w:kern w:val="0"/>
          <w:sz w:val="24"/>
          <w:szCs w:val="24"/>
          <w:highlight w:val="none"/>
          <w:lang w:val="en-US" w:eastAsia="zh-CN"/>
        </w:rPr>
        <w:t>3</w:t>
      </w:r>
      <w:r>
        <w:rPr>
          <w:rFonts w:hint="eastAsia" w:ascii="宋体" w:hAnsi="宋体" w:eastAsia="宋体" w:cs="宋体"/>
          <w:bCs/>
          <w:color w:val="000000"/>
          <w:kern w:val="0"/>
          <w:sz w:val="24"/>
          <w:szCs w:val="24"/>
          <w:highlight w:val="none"/>
          <w:lang w:val="zh-CN"/>
        </w:rPr>
        <w:t>年（前两年原厂质保含一次原厂碎屏险，第三年供应商承保），包括所有软、硬件系统设备。质量保修期内，对于非人为因素造成的故障及损坏，予以全包免费维修保养；对于民警执法活动产生的物理损坏，成本价维修，质保期从最终验收合格之日起算。</w:t>
      </w:r>
    </w:p>
    <w:p>
      <w:pPr>
        <w:pStyle w:val="15"/>
        <w:autoSpaceDE w:val="0"/>
        <w:autoSpaceDN w:val="0"/>
        <w:spacing w:line="360" w:lineRule="auto"/>
        <w:ind w:firstLine="0"/>
        <w:jc w:val="left"/>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kern w:val="0"/>
          <w:sz w:val="24"/>
          <w:szCs w:val="24"/>
          <w:highlight w:val="none"/>
          <w:lang w:val="zh-CN"/>
        </w:rPr>
        <w:t>6、供应商供货时，需提供移动警务终端的延保和碎屏险服务的证明文件原件（其中注明：最终用户名称、终端的品牌型号及序列号、延保和碎屏险服务的开始结束时间及服务内容），不提供的采购人有权拒收产品，并限期提供相关材料，否则，采购人有权取消合同。</w:t>
      </w:r>
    </w:p>
    <w:p>
      <w:pPr>
        <w:pStyle w:val="15"/>
        <w:autoSpaceDE w:val="0"/>
        <w:autoSpaceDN w:val="0"/>
        <w:spacing w:line="360" w:lineRule="auto"/>
        <w:ind w:firstLine="0"/>
        <w:jc w:val="left"/>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kern w:val="0"/>
          <w:sz w:val="24"/>
          <w:szCs w:val="24"/>
          <w:highlight w:val="none"/>
          <w:lang w:val="zh-CN"/>
        </w:rPr>
        <w:t>7、未达到以上服务要求的，采购人有权进行处罚，罚款金额1000元/次。</w:t>
      </w:r>
    </w:p>
    <w:p>
      <w:pPr>
        <w:wordWrap w:val="0"/>
        <w:spacing w:line="360" w:lineRule="auto"/>
        <w:outlineLvl w:val="0"/>
        <w:rPr>
          <w:rFonts w:hint="eastAsia" w:ascii="宋体" w:hAnsi="宋体" w:eastAsia="宋体" w:cs="宋体"/>
          <w:b/>
          <w:bCs/>
          <w:sz w:val="24"/>
          <w:szCs w:val="24"/>
          <w:highlight w:val="none"/>
          <w:lang w:val="zh-CN"/>
        </w:rPr>
      </w:pPr>
      <w:bookmarkStart w:id="15" w:name="_Toc22552"/>
      <w:bookmarkStart w:id="16" w:name="_Toc3330"/>
      <w:bookmarkStart w:id="17" w:name="_Toc8642"/>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lang w:val="zh-CN"/>
        </w:rPr>
        <w:t>其他要求</w:t>
      </w:r>
      <w:bookmarkEnd w:id="15"/>
      <w:bookmarkEnd w:id="16"/>
      <w:bookmarkEnd w:id="17"/>
    </w:p>
    <w:p>
      <w:pPr>
        <w:pStyle w:val="13"/>
        <w:spacing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1、随设备赠送对应机型和数量的</w:t>
      </w:r>
      <w:r>
        <w:rPr>
          <w:rFonts w:hint="eastAsia" w:ascii="宋体" w:hAnsi="宋体" w:eastAsia="宋体" w:cs="宋体"/>
          <w:color w:val="auto"/>
          <w:kern w:val="2"/>
          <w:sz w:val="24"/>
          <w:szCs w:val="24"/>
          <w:highlight w:val="none"/>
          <w:lang w:eastAsia="zh-CN"/>
        </w:rPr>
        <w:t>黑色翻盖</w:t>
      </w:r>
      <w:r>
        <w:rPr>
          <w:rFonts w:hint="eastAsia" w:ascii="宋体" w:hAnsi="宋体" w:eastAsia="宋体" w:cs="宋体"/>
          <w:color w:val="auto"/>
          <w:kern w:val="2"/>
          <w:sz w:val="24"/>
          <w:szCs w:val="24"/>
          <w:highlight w:val="none"/>
        </w:rPr>
        <w:t>保护套</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66w充电器</w:t>
      </w:r>
      <w:r>
        <w:rPr>
          <w:rFonts w:hint="eastAsia" w:ascii="宋体" w:hAnsi="宋体" w:eastAsia="宋体" w:cs="宋体"/>
          <w:color w:val="auto"/>
          <w:kern w:val="2"/>
          <w:sz w:val="24"/>
          <w:szCs w:val="24"/>
          <w:highlight w:val="none"/>
          <w:lang w:eastAsia="zh-CN"/>
        </w:rPr>
        <w:t>及</w:t>
      </w:r>
      <w:r>
        <w:rPr>
          <w:rFonts w:hint="eastAsia" w:ascii="宋体" w:hAnsi="宋体" w:eastAsia="宋体" w:cs="宋体"/>
          <w:color w:val="auto"/>
          <w:kern w:val="2"/>
          <w:sz w:val="24"/>
          <w:szCs w:val="24"/>
          <w:highlight w:val="none"/>
          <w:lang w:val="en-US" w:eastAsia="zh-CN"/>
        </w:rPr>
        <w:t>无线充电板</w:t>
      </w:r>
      <w:r>
        <w:rPr>
          <w:rFonts w:hint="eastAsia" w:ascii="宋体" w:hAnsi="宋体" w:eastAsia="宋体" w:cs="宋体"/>
          <w:color w:val="auto"/>
          <w:kern w:val="2"/>
          <w:sz w:val="24"/>
          <w:szCs w:val="24"/>
          <w:highlight w:val="none"/>
        </w:rPr>
        <w:t>。</w:t>
      </w:r>
    </w:p>
    <w:p>
      <w:pPr>
        <w:pStyle w:val="13"/>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2、签订合同前提供2台全新设备进行各类应用测试，正式交付后测试设备作为维修备机及应用开发测试机使用（不计入供货数量），质保期结束后测试设备处置权归供应商。</w:t>
      </w:r>
    </w:p>
    <w:p>
      <w:pPr>
        <w:pStyle w:val="13"/>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、公安专用移动终端内置系统兼容性: 可兼容江苏省公安厅移动终端管控系统（MDM）。</w:t>
      </w:r>
    </w:p>
    <w:p>
      <w:pPr>
        <w:pStyle w:val="13"/>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4、供应商需按公安部规定每年接受公安信息化合作企业审查备案，确保相关人员、设备安全可控。</w:t>
      </w:r>
    </w:p>
    <w:p>
      <w:pPr>
        <w:spacing w:line="360" w:lineRule="auto"/>
        <w:ind w:firstLine="482" w:firstLineChars="200"/>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注：上述加</w:t>
      </w:r>
      <w:r>
        <w:rPr>
          <w:rFonts w:hint="eastAsia" w:ascii="宋体" w:hAnsi="宋体" w:eastAsia="宋体" w:cs="宋体"/>
          <w:b/>
          <w:bCs/>
          <w:color w:val="FF0000"/>
          <w:sz w:val="24"/>
          <w:szCs w:val="24"/>
          <w:highlight w:val="none"/>
          <w:lang w:val="zh-CN" w:eastAsia="zh-CN"/>
        </w:rPr>
        <w:t>★</w:t>
      </w:r>
      <w:r>
        <w:rPr>
          <w:rFonts w:hint="eastAsia" w:ascii="宋体" w:hAnsi="宋体" w:eastAsia="宋体" w:cs="宋体"/>
          <w:b/>
          <w:bCs/>
          <w:color w:val="FF0000"/>
          <w:sz w:val="24"/>
          <w:szCs w:val="24"/>
          <w:highlight w:val="none"/>
          <w:lang w:val="en-US" w:eastAsia="zh-CN"/>
        </w:rPr>
        <w:t>项</w:t>
      </w:r>
      <w:r>
        <w:rPr>
          <w:rFonts w:hint="eastAsia" w:ascii="宋体" w:hAnsi="宋体" w:eastAsia="宋体" w:cs="宋体"/>
          <w:b/>
          <w:bCs/>
          <w:color w:val="FF0000"/>
          <w:sz w:val="24"/>
          <w:szCs w:val="24"/>
          <w:highlight w:val="none"/>
          <w:lang w:val="zh-CN" w:eastAsia="zh-CN"/>
        </w:rPr>
        <w:t>，</w:t>
      </w:r>
      <w:r>
        <w:rPr>
          <w:rFonts w:hint="eastAsia" w:ascii="宋体" w:hAnsi="宋体" w:eastAsia="宋体" w:cs="宋体"/>
          <w:b/>
          <w:bCs/>
          <w:color w:val="FF0000"/>
          <w:sz w:val="24"/>
          <w:szCs w:val="24"/>
          <w:highlight w:val="none"/>
          <w:lang w:val="en-US" w:eastAsia="zh-CN"/>
        </w:rPr>
        <w:t>供应商需在响应文件中逐条响应并表述。如有负偏离或者未逐条响应，视为未实质性响应磋商文件。</w:t>
      </w:r>
    </w:p>
    <w:p>
      <w:pPr>
        <w:pStyle w:val="13"/>
        <w:spacing w:before="287" w:beforeLines="100" w:line="360" w:lineRule="auto"/>
        <w:jc w:val="center"/>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移动警务专网通信业务及加密卡</w:t>
      </w:r>
    </w:p>
    <w:p>
      <w:pPr>
        <w:pStyle w:val="3"/>
        <w:keepNext w:val="0"/>
        <w:keepLines w:val="0"/>
        <w:pageBreakBefore w:val="0"/>
        <w:numPr>
          <w:ilvl w:val="0"/>
          <w:numId w:val="0"/>
        </w:numPr>
        <w:kinsoku/>
        <w:topLinePunct w:val="0"/>
        <w:bidi w:val="0"/>
        <w:spacing w:line="360" w:lineRule="auto"/>
        <w:ind w:right="0" w:right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项目需求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供应商需提供</w:t>
      </w:r>
      <w:r>
        <w:rPr>
          <w:rFonts w:hint="eastAsia" w:ascii="宋体" w:hAnsi="宋体" w:eastAsia="宋体" w:cs="宋体"/>
          <w:sz w:val="24"/>
          <w:szCs w:val="24"/>
          <w:lang w:eastAsia="zh-CN"/>
        </w:rPr>
        <w:t>移动警务专网流量</w:t>
      </w:r>
      <w:r>
        <w:rPr>
          <w:rFonts w:hint="eastAsia" w:ascii="宋体" w:hAnsi="宋体" w:eastAsia="宋体" w:cs="宋体"/>
          <w:sz w:val="24"/>
          <w:szCs w:val="24"/>
        </w:rPr>
        <w:t>以及公安部所认可的符合国密安全的加密卡。加密卡需适配采购人工作专用的移动警务终端，符合</w:t>
      </w:r>
      <w:r>
        <w:rPr>
          <w:rFonts w:hint="eastAsia" w:ascii="宋体" w:hAnsi="宋体" w:eastAsia="宋体" w:cs="宋体"/>
          <w:sz w:val="24"/>
          <w:szCs w:val="24"/>
          <w:lang w:eastAsia="zh-CN"/>
        </w:rPr>
        <w:t>公安部、</w:t>
      </w:r>
      <w:r>
        <w:rPr>
          <w:rFonts w:hint="eastAsia" w:ascii="宋体" w:hAnsi="宋体" w:eastAsia="宋体" w:cs="宋体"/>
          <w:sz w:val="24"/>
          <w:szCs w:val="24"/>
        </w:rPr>
        <w:t>省</w:t>
      </w:r>
      <w:r>
        <w:rPr>
          <w:rFonts w:hint="eastAsia" w:ascii="宋体" w:hAnsi="宋体" w:eastAsia="宋体" w:cs="宋体"/>
          <w:sz w:val="24"/>
          <w:szCs w:val="24"/>
          <w:lang w:eastAsia="zh-CN"/>
        </w:rPr>
        <w:t>公安厅、省边检总站以及泰州</w:t>
      </w:r>
      <w:r>
        <w:rPr>
          <w:rFonts w:hint="eastAsia" w:ascii="宋体" w:hAnsi="宋体" w:eastAsia="宋体" w:cs="宋体"/>
          <w:sz w:val="24"/>
          <w:szCs w:val="24"/>
        </w:rPr>
        <w:t>市</w:t>
      </w:r>
      <w:r>
        <w:rPr>
          <w:rFonts w:hint="eastAsia" w:ascii="宋体" w:hAnsi="宋体" w:eastAsia="宋体" w:cs="宋体"/>
          <w:sz w:val="24"/>
          <w:szCs w:val="24"/>
          <w:lang w:val="en-US" w:eastAsia="zh-CN"/>
        </w:rPr>
        <w:t>公安</w:t>
      </w:r>
      <w:r>
        <w:rPr>
          <w:rFonts w:hint="eastAsia" w:ascii="宋体" w:hAnsi="宋体" w:eastAsia="宋体" w:cs="宋体"/>
          <w:sz w:val="24"/>
          <w:szCs w:val="24"/>
        </w:rPr>
        <w:t>局</w:t>
      </w:r>
      <w:r>
        <w:rPr>
          <w:rFonts w:hint="eastAsia" w:ascii="宋体" w:hAnsi="宋体" w:eastAsia="宋体" w:cs="宋体"/>
          <w:sz w:val="24"/>
          <w:szCs w:val="24"/>
          <w:lang w:eastAsia="zh-CN"/>
        </w:rPr>
        <w:t>移动警务专网加密</w:t>
      </w:r>
      <w:r>
        <w:rPr>
          <w:rFonts w:hint="eastAsia" w:ascii="宋体" w:hAnsi="宋体" w:eastAsia="宋体" w:cs="宋体"/>
          <w:sz w:val="24"/>
          <w:szCs w:val="24"/>
        </w:rPr>
        <w:t>要求，满足实战应用。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需负责警务通系统有线、无线传输系统的维护，保障采购人警务通系统终端到服务器端路由通畅和数据安全、准确。解决通讯传输系统原因造成的故障，对难以确定的故障会同、配合采购人进行调查，与采购人协商处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项目实施期间如线路负载超过90%，需免费及时扩大加密线路，增加传输设备</w:t>
      </w:r>
      <w:r>
        <w:rPr>
          <w:rFonts w:hint="eastAsia" w:ascii="宋体" w:hAnsi="宋体" w:eastAsia="宋体" w:cs="宋体"/>
          <w:sz w:val="24"/>
          <w:szCs w:val="24"/>
        </w:rPr>
        <w:t>。</w:t>
      </w:r>
    </w:p>
    <w:p>
      <w:pPr>
        <w:pStyle w:val="3"/>
        <w:keepNext w:val="0"/>
        <w:keepLines w:val="0"/>
        <w:pageBreakBefore w:val="0"/>
        <w:numPr>
          <w:ilvl w:val="0"/>
          <w:numId w:val="0"/>
        </w:numPr>
        <w:kinsoku/>
        <w:topLinePunct w:val="0"/>
        <w:bidi w:val="0"/>
        <w:spacing w:line="360" w:lineRule="auto"/>
        <w:ind w:right="0" w:rightChars="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二、项目技术需求</w:t>
      </w:r>
    </w:p>
    <w:p>
      <w:pPr>
        <w:pStyle w:val="3"/>
        <w:spacing w:line="360" w:lineRule="auto"/>
        <w:rPr>
          <w:rFonts w:hint="eastAsia" w:ascii="宋体" w:hAnsi="宋体" w:eastAsia="宋体" w:cs="宋体"/>
          <w:sz w:val="24"/>
          <w:szCs w:val="24"/>
        </w:rPr>
      </w:pPr>
      <w:r>
        <w:rPr>
          <w:rFonts w:hint="eastAsia" w:ascii="宋体" w:hAnsi="宋体" w:eastAsia="宋体" w:cs="宋体"/>
          <w:sz w:val="24"/>
          <w:szCs w:val="24"/>
          <w:highlight w:val="none"/>
        </w:rPr>
        <w:t>★</w:t>
      </w:r>
      <w:r>
        <w:rPr>
          <w:rFonts w:hint="eastAsia" w:ascii="宋体" w:hAnsi="宋体" w:eastAsia="宋体" w:cs="宋体"/>
          <w:sz w:val="24"/>
          <w:szCs w:val="24"/>
          <w:lang w:val="en-US" w:eastAsia="zh-CN"/>
        </w:rPr>
        <w:t xml:space="preserve">2.1 </w:t>
      </w:r>
      <w:r>
        <w:rPr>
          <w:rFonts w:hint="eastAsia" w:ascii="宋体" w:hAnsi="宋体" w:eastAsia="宋体" w:cs="宋体"/>
          <w:sz w:val="24"/>
          <w:szCs w:val="24"/>
        </w:rPr>
        <w:t>通信业务需求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移动警务专网传输</w:t>
      </w:r>
      <w:r>
        <w:rPr>
          <w:rFonts w:hint="eastAsia" w:ascii="宋体" w:hAnsi="宋体" w:eastAsia="宋体" w:cs="宋体"/>
          <w:sz w:val="24"/>
          <w:szCs w:val="24"/>
        </w:rPr>
        <w:t>业务具体内容须不低于以下要求：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移动警务终端专用流量</w:t>
      </w:r>
      <w:r>
        <w:rPr>
          <w:rFonts w:hint="eastAsia" w:ascii="宋体" w:hAnsi="宋体" w:eastAsia="宋体" w:cs="宋体"/>
          <w:sz w:val="24"/>
          <w:szCs w:val="24"/>
          <w:lang w:val="en-US" w:eastAsia="zh-CN"/>
        </w:rPr>
        <w:t>60G/月/台</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专网加密通信</w:t>
      </w:r>
      <w:r>
        <w:rPr>
          <w:rFonts w:hint="eastAsia" w:ascii="宋体" w:hAnsi="宋体" w:eastAsia="宋体" w:cs="宋体"/>
          <w:sz w:val="24"/>
          <w:szCs w:val="24"/>
        </w:rPr>
        <w:t>协议期：36个月;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、如投标人未完全满足响应该要求，投标文件将被拒绝。 </w:t>
      </w:r>
    </w:p>
    <w:p>
      <w:pPr>
        <w:pStyle w:val="3"/>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加密卡需求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lang w:eastAsia="zh-CN"/>
        </w:rPr>
        <w:t>▲</w:t>
      </w:r>
      <w:r>
        <w:rPr>
          <w:rFonts w:hint="eastAsia" w:ascii="宋体" w:hAnsi="宋体" w:eastAsia="宋体" w:cs="宋体"/>
          <w:sz w:val="24"/>
          <w:szCs w:val="24"/>
        </w:rPr>
        <w:t>1、安全加密要求：采用薄膜型</w:t>
      </w:r>
      <w:r>
        <w:rPr>
          <w:rFonts w:hint="eastAsia" w:ascii="宋体" w:hAnsi="宋体" w:eastAsia="宋体" w:cs="宋体"/>
          <w:sz w:val="24"/>
          <w:szCs w:val="24"/>
          <w:lang w:eastAsia="zh-CN"/>
        </w:rPr>
        <w:t>或板卡式</w:t>
      </w:r>
      <w:r>
        <w:rPr>
          <w:rFonts w:hint="eastAsia" w:ascii="宋体" w:hAnsi="宋体" w:eastAsia="宋体" w:cs="宋体"/>
          <w:sz w:val="24"/>
          <w:szCs w:val="24"/>
        </w:rPr>
        <w:t>密码模块，</w:t>
      </w:r>
      <w:r>
        <w:rPr>
          <w:rFonts w:hint="eastAsia" w:ascii="宋体" w:hAnsi="宋体" w:eastAsia="宋体" w:cs="宋体"/>
          <w:sz w:val="24"/>
          <w:szCs w:val="24"/>
          <w:lang w:eastAsia="zh-CN"/>
        </w:rPr>
        <w:t>放置于</w:t>
      </w:r>
      <w:r>
        <w:rPr>
          <w:rFonts w:hint="eastAsia" w:ascii="宋体" w:hAnsi="宋体" w:eastAsia="宋体" w:cs="宋体"/>
          <w:sz w:val="24"/>
          <w:szCs w:val="24"/>
          <w:lang w:val="en-US" w:eastAsia="zh-CN"/>
        </w:rPr>
        <w:t>SIM卡区域</w:t>
      </w:r>
      <w:r>
        <w:rPr>
          <w:rFonts w:hint="eastAsia" w:ascii="宋体" w:hAnsi="宋体" w:eastAsia="宋体" w:cs="宋体"/>
          <w:sz w:val="24"/>
          <w:szCs w:val="24"/>
        </w:rPr>
        <w:t>，可为移动执法终端提供身份认证和信息加密服务，使普通智能终端成为安全终端。配合终端完成数据加解密、数字签名和签名验证、消息摘要、消息完整性检验等操作。要求支持移动警务数字身份证书的国密算法，可在卡内进行加解密、签名验签、密钥对生成和密钥交换运算。支持标准SIM卡、Micro SIM卡和Nano SIM卡三种SIM卡类型。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lang w:eastAsia="zh-CN"/>
        </w:rPr>
        <w:t>▲</w:t>
      </w:r>
      <w:r>
        <w:rPr>
          <w:rFonts w:hint="eastAsia" w:ascii="宋体" w:hAnsi="宋体" w:eastAsia="宋体" w:cs="宋体"/>
          <w:sz w:val="24"/>
          <w:szCs w:val="24"/>
        </w:rPr>
        <w:t>2、供应商所提供的加密卡须配合移动终端完成基于在线应用方式的数据加解密、数字签名和签名验证等操作，必须与现有江苏省公安厅及</w:t>
      </w:r>
      <w:r>
        <w:rPr>
          <w:rFonts w:hint="eastAsia" w:ascii="宋体" w:hAnsi="宋体" w:eastAsia="宋体" w:cs="宋体"/>
          <w:sz w:val="24"/>
          <w:szCs w:val="24"/>
          <w:lang w:eastAsia="zh-CN"/>
        </w:rPr>
        <w:t>地区</w:t>
      </w:r>
      <w:r>
        <w:rPr>
          <w:rFonts w:hint="eastAsia" w:ascii="宋体" w:hAnsi="宋体" w:eastAsia="宋体" w:cs="宋体"/>
          <w:sz w:val="24"/>
          <w:szCs w:val="24"/>
        </w:rPr>
        <w:t>分中心新一代公安移动警务安全接入平台及无缝衔接。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3、供应商所提供的加密卡必须支持现场人工写卡后发放以及在线空中发证。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A、现场人工写卡后发放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由采购人配合收集</w:t>
      </w:r>
      <w:r>
        <w:rPr>
          <w:rFonts w:hint="eastAsia" w:ascii="宋体" w:hAnsi="宋体" w:eastAsia="宋体" w:cs="宋体"/>
          <w:sz w:val="24"/>
          <w:szCs w:val="24"/>
          <w:lang w:val="en-US" w:eastAsia="zh-CN"/>
        </w:rPr>
        <w:t>民警</w:t>
      </w:r>
      <w:r>
        <w:rPr>
          <w:rFonts w:hint="eastAsia" w:ascii="宋体" w:hAnsi="宋体" w:eastAsia="宋体" w:cs="宋体"/>
          <w:sz w:val="24"/>
          <w:szCs w:val="24"/>
        </w:rPr>
        <w:t>基础信息（警号、单位、手机号等）后，供应商录入人员信息并核实，核实确认无误录入到发证平台；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由PKI系统开始发下证书，人工分批写证书到卡；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手机终端集成调试，调试如三码绑定，基础应用运行状态确认无误；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终端下发。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B、在线空中发证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民警通过人脸识别、身份证信息进行远程身份核验，填写基础信息（警号、单位、手机号等），提交后台审核。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审核管理员审核通过后，三码绑定，在手机终端上点击发证，即可完成发卡流程。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lang w:eastAsia="zh-CN"/>
        </w:rPr>
        <w:t>▲</w:t>
      </w:r>
      <w:r>
        <w:rPr>
          <w:rFonts w:hint="eastAsia" w:ascii="宋体" w:hAnsi="宋体" w:eastAsia="宋体" w:cs="宋体"/>
          <w:sz w:val="24"/>
          <w:szCs w:val="24"/>
        </w:rPr>
        <w:t>4、供应商所提供的加密卡产品保修期为实际采购之日起</w:t>
      </w:r>
      <w:r>
        <w:rPr>
          <w:rFonts w:hint="eastAsia" w:ascii="宋体" w:hAnsi="宋体" w:eastAsia="宋体" w:cs="宋体"/>
          <w:sz w:val="24"/>
          <w:szCs w:val="24"/>
          <w:lang w:val="en-US" w:eastAsia="zh-CN"/>
        </w:rPr>
        <w:t>36</w:t>
      </w:r>
      <w:r>
        <w:rPr>
          <w:rFonts w:hint="eastAsia" w:ascii="宋体" w:hAnsi="宋体" w:eastAsia="宋体" w:cs="宋体"/>
          <w:sz w:val="24"/>
          <w:szCs w:val="24"/>
        </w:rPr>
        <w:t>个月，在保修期内，如合同设备出现故障，供应商需免费予以修理或更换。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★5、供应商所提供的加密卡必须具有商用密码产品认证证书，提供证书复印件并加盖厂商公章。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★6、供应商所提供的加密卡须内置安全芯片，安全芯片必须具有</w:t>
      </w:r>
      <w:r>
        <w:rPr>
          <w:rFonts w:hint="eastAsia" w:ascii="宋体" w:hAnsi="宋体" w:eastAsia="宋体" w:cs="宋体"/>
          <w:sz w:val="24"/>
          <w:szCs w:val="24"/>
          <w:lang w:eastAsia="zh-CN"/>
        </w:rPr>
        <w:t>中国</w:t>
      </w:r>
      <w:r>
        <w:rPr>
          <w:rFonts w:hint="eastAsia" w:ascii="宋体" w:hAnsi="宋体" w:eastAsia="宋体" w:cs="宋体"/>
          <w:sz w:val="24"/>
          <w:szCs w:val="24"/>
        </w:rPr>
        <w:t>商用密码产品认证证书，供应商须提供证书复印件并加盖厂商公章。</w:t>
      </w:r>
    </w:p>
    <w:p>
      <w:pPr>
        <w:pStyle w:val="3"/>
        <w:spacing w:line="360" w:lineRule="auto"/>
        <w:rPr>
          <w:rFonts w:hint="eastAsia" w:ascii="宋体" w:hAnsi="宋体" w:eastAsia="宋体" w:cs="宋体"/>
          <w:sz w:val="24"/>
          <w:szCs w:val="24"/>
        </w:rPr>
      </w:pPr>
      <w:r>
        <w:rPr>
          <w:rFonts w:hint="eastAsia" w:ascii="宋体" w:hAnsi="宋体" w:eastAsia="宋体" w:cs="宋体"/>
          <w:sz w:val="24"/>
          <w:szCs w:val="24"/>
          <w:highlight w:val="none"/>
        </w:rPr>
        <w:t>★</w:t>
      </w:r>
      <w:r>
        <w:rPr>
          <w:rFonts w:hint="eastAsia" w:ascii="宋体" w:hAnsi="宋体" w:eastAsia="宋体" w:cs="宋体"/>
          <w:sz w:val="24"/>
          <w:szCs w:val="24"/>
          <w:lang w:val="en-US" w:eastAsia="zh-CN"/>
        </w:rPr>
        <w:t>三、</w:t>
      </w:r>
      <w:r>
        <w:rPr>
          <w:rFonts w:hint="eastAsia" w:ascii="宋体" w:hAnsi="宋体" w:eastAsia="宋体" w:cs="宋体"/>
          <w:b/>
          <w:bCs/>
          <w:sz w:val="24"/>
          <w:szCs w:val="24"/>
          <w:highlight w:val="none"/>
        </w:rPr>
        <w:t>质量保证及售后服务</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1、流量卡的通信业务提供三</w:t>
      </w:r>
      <w:r>
        <w:rPr>
          <w:rFonts w:hint="eastAsia" w:ascii="宋体" w:hAnsi="宋体" w:eastAsia="宋体" w:cs="宋体"/>
          <w:color w:val="auto"/>
          <w:sz w:val="24"/>
          <w:szCs w:val="24"/>
          <w:lang w:val="en-US"/>
        </w:rPr>
        <w:t>年免费质保服务</w:t>
      </w:r>
      <w:r>
        <w:rPr>
          <w:rFonts w:hint="eastAsia" w:ascii="宋体" w:hAnsi="宋体" w:eastAsia="宋体" w:cs="宋体"/>
          <w:color w:val="auto"/>
          <w:sz w:val="24"/>
          <w:szCs w:val="24"/>
          <w:lang w:val="en-US" w:eastAsia="zh-CN"/>
        </w:rPr>
        <w:t>，加密卡提供三</w:t>
      </w:r>
      <w:r>
        <w:rPr>
          <w:rFonts w:hint="eastAsia" w:ascii="宋体" w:hAnsi="宋体" w:eastAsia="宋体" w:cs="宋体"/>
          <w:color w:val="auto"/>
          <w:sz w:val="24"/>
          <w:szCs w:val="24"/>
          <w:lang w:val="en-US"/>
        </w:rPr>
        <w:t>年免费质保服务</w:t>
      </w:r>
      <w:r>
        <w:rPr>
          <w:rFonts w:hint="eastAsia" w:ascii="宋体" w:hAnsi="宋体" w:eastAsia="宋体" w:cs="宋体"/>
          <w:color w:val="auto"/>
          <w:sz w:val="24"/>
          <w:szCs w:val="24"/>
          <w:lang w:val="en-US" w:eastAsia="zh-CN"/>
        </w:rPr>
        <w:t>。</w:t>
      </w:r>
    </w:p>
    <w:p>
      <w:pPr>
        <w:spacing w:line="360" w:lineRule="auto"/>
        <w:ind w:firstLine="480" w:firstLineChars="2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2、</w:t>
      </w:r>
      <w:r>
        <w:rPr>
          <w:rFonts w:hint="eastAsia" w:ascii="宋体" w:hAnsi="宋体" w:eastAsia="宋体" w:cs="宋体"/>
          <w:color w:val="auto"/>
          <w:sz w:val="24"/>
          <w:szCs w:val="24"/>
          <w:lang w:val="en-US" w:eastAsia="zh-CN"/>
        </w:rPr>
        <w:t>交付前完成</w:t>
      </w:r>
      <w:r>
        <w:rPr>
          <w:rFonts w:hint="eastAsia" w:ascii="宋体" w:hAnsi="宋体" w:eastAsia="宋体" w:cs="宋体"/>
          <w:color w:val="auto"/>
          <w:sz w:val="24"/>
          <w:szCs w:val="24"/>
          <w:lang w:val="en-US"/>
        </w:rPr>
        <w:t>与系统实施、部署和调试等工作，并进入试运行阶段。特殊原因的需要延期的，必须与采购人协调并由采购人出具书面同意的材料，方可延期。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lang w:val="en-US"/>
        </w:rPr>
        <w:t>3</w:t>
      </w:r>
      <w:r>
        <w:rPr>
          <w:rFonts w:hint="eastAsia" w:ascii="宋体" w:hAnsi="宋体" w:eastAsia="宋体" w:cs="宋体"/>
          <w:color w:val="auto"/>
          <w:sz w:val="24"/>
          <w:szCs w:val="24"/>
        </w:rPr>
        <w:t>、设备到货后，中标供应商需安排专人进行设备组装、联网调试、设备分发、软件预装等</w:t>
      </w:r>
      <w:r>
        <w:rPr>
          <w:rFonts w:hint="eastAsia" w:ascii="宋体" w:hAnsi="宋体" w:eastAsia="宋体" w:cs="宋体"/>
          <w:sz w:val="24"/>
          <w:szCs w:val="24"/>
        </w:rPr>
        <w:t>工作，确保设备符合公安部相关标准。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rPr>
        <w:t>4</w:t>
      </w:r>
      <w:r>
        <w:rPr>
          <w:rFonts w:hint="eastAsia" w:ascii="宋体" w:hAnsi="宋体" w:eastAsia="宋体" w:cs="宋体"/>
          <w:sz w:val="24"/>
          <w:szCs w:val="24"/>
        </w:rPr>
        <w:t>、部署</w:t>
      </w:r>
      <w:r>
        <w:rPr>
          <w:rFonts w:hint="eastAsia" w:ascii="宋体" w:hAnsi="宋体" w:eastAsia="宋体" w:cs="宋体"/>
          <w:sz w:val="24"/>
          <w:szCs w:val="24"/>
          <w:lang w:eastAsia="zh-CN"/>
        </w:rPr>
        <w:t>期间</w:t>
      </w:r>
      <w:r>
        <w:rPr>
          <w:rFonts w:hint="eastAsia" w:ascii="宋体" w:hAnsi="宋体" w:eastAsia="宋体" w:cs="宋体"/>
          <w:sz w:val="24"/>
          <w:szCs w:val="24"/>
        </w:rPr>
        <w:t>提供人员驻</w:t>
      </w:r>
      <w:r>
        <w:rPr>
          <w:rFonts w:hint="eastAsia" w:ascii="宋体" w:hAnsi="宋体" w:eastAsia="宋体" w:cs="宋体"/>
          <w:sz w:val="24"/>
          <w:szCs w:val="24"/>
          <w:lang w:eastAsia="zh-CN"/>
        </w:rPr>
        <w:t>泰州</w:t>
      </w:r>
      <w:r>
        <w:rPr>
          <w:rFonts w:hint="eastAsia" w:ascii="宋体" w:hAnsi="宋体" w:eastAsia="宋体" w:cs="宋体"/>
          <w:sz w:val="24"/>
          <w:szCs w:val="24"/>
          <w:lang w:val="en-US" w:eastAsia="zh-CN"/>
        </w:rPr>
        <w:t>出入境边防检查站</w:t>
      </w:r>
      <w:r>
        <w:rPr>
          <w:rFonts w:hint="eastAsia" w:ascii="宋体" w:hAnsi="宋体" w:eastAsia="宋体" w:cs="宋体"/>
          <w:sz w:val="24"/>
          <w:szCs w:val="24"/>
        </w:rPr>
        <w:t>服务，负责设备的安装、调试、维修、答疑等工作。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rPr>
        <w:t>5</w:t>
      </w:r>
      <w:r>
        <w:rPr>
          <w:rFonts w:hint="eastAsia" w:ascii="宋体" w:hAnsi="宋体" w:eastAsia="宋体" w:cs="宋体"/>
          <w:sz w:val="24"/>
          <w:szCs w:val="24"/>
        </w:rPr>
        <w:t>、提供移动警务终端设备检测运行的工具、耗材，满足运行维护需要。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rPr>
        <w:t>6</w:t>
      </w:r>
      <w:r>
        <w:rPr>
          <w:rFonts w:hint="eastAsia" w:ascii="宋体" w:hAnsi="宋体" w:eastAsia="宋体" w:cs="宋体"/>
          <w:sz w:val="24"/>
          <w:szCs w:val="24"/>
        </w:rPr>
        <w:t>、在约定的保修期内，提供7×24小时的技术支持服务，工程师应在24小时内赶到现场处理故障，若卖方不能在故障现场彻底解决问题，卖方应采取替代解决方案，包括提供备件。备品备件必须在</w:t>
      </w:r>
      <w:r>
        <w:rPr>
          <w:rFonts w:hint="eastAsia" w:ascii="宋体" w:hAnsi="宋体" w:eastAsia="宋体" w:cs="宋体"/>
          <w:sz w:val="24"/>
          <w:szCs w:val="24"/>
          <w:lang w:eastAsia="zh-CN"/>
        </w:rPr>
        <w:t>泰州</w:t>
      </w:r>
      <w:r>
        <w:rPr>
          <w:rFonts w:hint="eastAsia" w:ascii="宋体" w:hAnsi="宋体" w:eastAsia="宋体" w:cs="宋体"/>
          <w:sz w:val="24"/>
          <w:szCs w:val="24"/>
        </w:rPr>
        <w:t>，保障能够24小时内更换故障设备。故障如不能及时处理，每迟一天扣除一个月的服务费。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rPr>
        <w:t>7</w:t>
      </w:r>
      <w:r>
        <w:rPr>
          <w:rFonts w:hint="eastAsia" w:ascii="宋体" w:hAnsi="宋体" w:eastAsia="宋体" w:cs="宋体"/>
          <w:sz w:val="24"/>
          <w:szCs w:val="24"/>
        </w:rPr>
        <w:t>、正常或者批量（≥10个）开通新APN手机号码的数据接入功能为每月20日前提交申请，下月1号开通。紧急开通APN手机号码能够在三个工作日开通手机号码数据接入功能。供应商对需要停止服务的手机号码能够在接到通知后一个工作日停止数据接入服务并于次月进行号码注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rPr>
        <w:t>8</w:t>
      </w:r>
      <w:r>
        <w:rPr>
          <w:rFonts w:hint="eastAsia" w:ascii="宋体" w:hAnsi="宋体" w:eastAsia="宋体" w:cs="宋体"/>
          <w:sz w:val="24"/>
          <w:szCs w:val="24"/>
        </w:rPr>
        <w:t>、采购人须在维护期内提供7×24 小时不间断的技术支持响应，根据不同情况设定不同的故障级别，并提出对应的故障响应方案。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rPr>
        <w:t>9</w:t>
      </w:r>
      <w:r>
        <w:rPr>
          <w:rFonts w:hint="eastAsia" w:ascii="宋体" w:hAnsi="宋体" w:eastAsia="宋体" w:cs="宋体"/>
          <w:sz w:val="24"/>
          <w:szCs w:val="24"/>
        </w:rPr>
        <w:t>、当</w:t>
      </w:r>
      <w:r>
        <w:rPr>
          <w:rFonts w:hint="eastAsia" w:ascii="宋体" w:hAnsi="宋体" w:eastAsia="宋体" w:cs="宋体"/>
          <w:sz w:val="24"/>
          <w:szCs w:val="24"/>
          <w:lang w:val="en-US" w:eastAsia="zh-CN"/>
        </w:rPr>
        <w:t>泰州出入境边防检查站</w:t>
      </w:r>
      <w:r>
        <w:rPr>
          <w:rFonts w:hint="eastAsia" w:ascii="宋体" w:hAnsi="宋体" w:eastAsia="宋体" w:cs="宋体"/>
          <w:sz w:val="24"/>
          <w:szCs w:val="24"/>
        </w:rPr>
        <w:t>需要开展系统、网络、终端等测试工作时，采购人须明确专门人员予以配合，必要时提供一定数量终端样机并免费开通一定网络流量供测试使用。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rPr>
        <w:t>10</w:t>
      </w:r>
      <w:r>
        <w:rPr>
          <w:rFonts w:hint="eastAsia" w:ascii="宋体" w:hAnsi="宋体" w:eastAsia="宋体" w:cs="宋体"/>
          <w:sz w:val="24"/>
          <w:szCs w:val="24"/>
        </w:rPr>
        <w:t>、遇有网络安全事件，供应商须积极配合</w:t>
      </w:r>
      <w:r>
        <w:rPr>
          <w:rFonts w:hint="eastAsia" w:ascii="宋体" w:hAnsi="宋体" w:eastAsia="宋体" w:cs="宋体"/>
          <w:sz w:val="24"/>
          <w:szCs w:val="24"/>
          <w:lang w:val="en-US" w:eastAsia="zh-CN"/>
        </w:rPr>
        <w:t>泰州出入境边防检查站</w:t>
      </w:r>
      <w:r>
        <w:rPr>
          <w:rFonts w:hint="eastAsia" w:ascii="宋体" w:hAnsi="宋体" w:eastAsia="宋体" w:cs="宋体"/>
          <w:sz w:val="24"/>
          <w:szCs w:val="24"/>
        </w:rPr>
        <w:t>进行查处。</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巡检制度，巡检报告：中标供应商将采取巡检制度，每季度拜访两次客户，了解产品的质量、服务问题，调查工程实施和维护情况，听取用户意见，现场帮助用户解决实际应用中的问题，及时协调公司各部门的分工协作以期提供全面的服务与支持。并依此作为公司服务人员的综合评定和奖惩的重要依据和指标。公司需在网络平台开通验收后每月派工程师对网络进行系统巡检，现场对系统进行测试及优化，及时发现系统存在的故障或潜在的问题，提早消除故障隐患，确保系统安全、稳定、高效地运行。针对本项目，提供7*24小时热线电话服务及定期巡检等支持方式。</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中标供应商在每次定期巡检后根据巡检的内容出具详细的巡检报告；每月根据使用单位反馈的信息出具详细的使用情况报告。</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供应商对所供货物或服务与合同要求不符负有责任，如经检验证实不符或缺陷存在的，包括潜在的缺陷或使用不合适的材料，采购人可在质量保证期内及时提出索赔，供应商需同意采购方选择下述一种或多种结合的方法解决索赔事宜</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供应商同意采购人退货，并将货物被拒收前采购人已付的所有款项退还采购人，供应商承担由此发生的一切损失和费用，包括利息、银行手续费、运费、保险费、检验费、仓储费、装卸费以及为保管、维护和退回被拒收货物所发生的其它必要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、根据货物的疵劣和受损程度以及采购人因此遭受损失的金额，经双方商定，降低货物成交价格。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用符合合同规定的规格、质量和性能要求的新零件、部件或设备来更换有缺陷的部分或修补缺陷部分，以使货物达到合同规定的规格、质量和性能，供应商承担一切费用和风险并负担采购人遭受的一切损失。同时供应商相应延长被更换货物的质保期。</w:t>
      </w:r>
    </w:p>
    <w:p>
      <w:pPr>
        <w:spacing w:line="360" w:lineRule="auto"/>
        <w:ind w:firstLine="480" w:firstLineChars="200"/>
        <w:rPr>
          <w:rStyle w:val="16"/>
          <w:rFonts w:hint="eastAsia" w:ascii="宋体" w:hAnsi="宋体" w:eastAsia="宋体" w:cs="宋体"/>
          <w:sz w:val="24"/>
          <w:szCs w:val="24"/>
        </w:rPr>
      </w:pPr>
      <w:r>
        <w:rPr>
          <w:rStyle w:val="16"/>
          <w:rFonts w:hint="eastAsia" w:ascii="宋体" w:hAnsi="宋体" w:eastAsia="宋体" w:cs="宋体"/>
          <w:sz w:val="24"/>
          <w:szCs w:val="24"/>
        </w:rPr>
        <w:t>1</w:t>
      </w:r>
      <w:r>
        <w:rPr>
          <w:rStyle w:val="16"/>
          <w:rFonts w:hint="eastAsia" w:ascii="宋体" w:hAnsi="宋体" w:eastAsia="宋体" w:cs="宋体"/>
          <w:sz w:val="24"/>
          <w:szCs w:val="24"/>
          <w:lang w:val="en-US" w:eastAsia="zh-CN"/>
        </w:rPr>
        <w:t>6</w:t>
      </w:r>
      <w:r>
        <w:rPr>
          <w:rStyle w:val="16"/>
          <w:rFonts w:hint="eastAsia" w:ascii="宋体" w:hAnsi="宋体" w:eastAsia="宋体" w:cs="宋体"/>
          <w:sz w:val="24"/>
          <w:szCs w:val="24"/>
        </w:rPr>
        <w:t>、如由于供应商的原因而导致项目的实施及交付不能按照约定的工期的进行，供应商将承担相应违约责任。项目实施及工期超出采购人规定工期的，采购人将按照</w:t>
      </w:r>
      <w:r>
        <w:rPr>
          <w:rStyle w:val="16"/>
          <w:rFonts w:hint="eastAsia" w:ascii="宋体" w:hAnsi="宋体" w:eastAsia="宋体" w:cs="宋体"/>
          <w:sz w:val="24"/>
          <w:szCs w:val="24"/>
          <w:u w:val="single"/>
        </w:rPr>
        <w:t xml:space="preserve">  壹仟  </w:t>
      </w:r>
      <w:r>
        <w:rPr>
          <w:rStyle w:val="16"/>
          <w:rFonts w:hint="eastAsia" w:ascii="宋体" w:hAnsi="宋体" w:eastAsia="宋体" w:cs="宋体"/>
          <w:sz w:val="24"/>
          <w:szCs w:val="24"/>
        </w:rPr>
        <w:t>元/天对供应商进行扣罚。</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lang w:val="en-US"/>
        </w:rPr>
        <w:t>、</w:t>
      </w:r>
      <w:r>
        <w:rPr>
          <w:rFonts w:hint="eastAsia" w:ascii="宋体" w:hAnsi="宋体" w:eastAsia="宋体" w:cs="宋体"/>
          <w:b/>
          <w:bCs/>
          <w:color w:val="auto"/>
          <w:sz w:val="24"/>
          <w:szCs w:val="24"/>
        </w:rPr>
        <w:t>报价要求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数量：</w:t>
      </w:r>
      <w:r>
        <w:rPr>
          <w:rFonts w:hint="eastAsia" w:ascii="宋体" w:hAnsi="宋体" w:eastAsia="宋体" w:cs="宋体"/>
          <w:color w:val="auto"/>
          <w:sz w:val="24"/>
          <w:szCs w:val="24"/>
          <w:lang w:val="en-US" w:eastAsia="zh-CN"/>
        </w:rPr>
        <w:t>95张</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b/>
          <w:bCs/>
          <w:color w:val="auto"/>
          <w:sz w:val="24"/>
          <w:szCs w:val="24"/>
          <w:lang w:val="en-US"/>
        </w:rPr>
      </w:pPr>
      <w:r>
        <w:rPr>
          <w:rFonts w:hint="eastAsia" w:ascii="宋体" w:hAnsi="宋体" w:eastAsia="宋体" w:cs="宋体"/>
          <w:color w:val="auto"/>
          <w:sz w:val="24"/>
          <w:szCs w:val="24"/>
        </w:rPr>
        <w:t>2、本次项目所有设备都纳入项目整体质保。项目建设运维所必需的辅助设备、材料，在设备清单中未考虑未提及的，也由投标人自行增补承担。</w:t>
      </w:r>
    </w:p>
    <w:p>
      <w:pPr>
        <w:spacing w:line="360" w:lineRule="auto"/>
        <w:ind w:firstLine="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其他要求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采购人对实用性（使用需求）微调的，成交</w:t>
      </w:r>
      <w:r>
        <w:rPr>
          <w:rFonts w:hint="eastAsia" w:ascii="宋体" w:hAnsi="宋体" w:eastAsia="宋体" w:cs="宋体"/>
          <w:sz w:val="24"/>
          <w:szCs w:val="24"/>
          <w:lang w:eastAsia="zh-CN"/>
        </w:rPr>
        <w:t>供应商</w:t>
      </w:r>
      <w:r>
        <w:rPr>
          <w:rFonts w:hint="eastAsia" w:ascii="宋体" w:hAnsi="宋体" w:eastAsia="宋体" w:cs="宋体"/>
          <w:sz w:val="24"/>
          <w:szCs w:val="24"/>
        </w:rPr>
        <w:t>应给予响应，并不收取额外费用。</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2、供应商中标后需提供公安部目录内不的移动警务通测试加密卡及通信流量通道连通情况。</w:t>
      </w:r>
    </w:p>
    <w:p>
      <w:pPr>
        <w:pStyle w:val="5"/>
        <w:tabs>
          <w:tab w:val="left" w:pos="10560"/>
        </w:tabs>
        <w:spacing w:before="0" w:beforeLines="0" w:line="360" w:lineRule="auto"/>
        <w:ind w:left="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bCs/>
          <w:color w:val="auto"/>
          <w:sz w:val="24"/>
          <w:szCs w:val="24"/>
          <w:highlight w:val="none"/>
          <w:lang w:val="en-US"/>
        </w:rPr>
        <w:t>服务期</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三年</w:t>
      </w:r>
      <w:r>
        <w:rPr>
          <w:rFonts w:hint="eastAsia" w:ascii="宋体" w:hAnsi="宋体" w:eastAsia="宋体" w:cs="宋体"/>
          <w:color w:val="auto"/>
          <w:sz w:val="24"/>
          <w:szCs w:val="24"/>
          <w:highlight w:val="none"/>
          <w:lang w:val="en-US"/>
        </w:rPr>
        <w:t>。</w:t>
      </w:r>
    </w:p>
    <w:p>
      <w:pPr>
        <w:pStyle w:val="7"/>
        <w:spacing w:after="0" w:afterLines="0" w:line="360" w:lineRule="auto"/>
        <w:ind w:left="0" w:leftChars="0"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七、流量卡资费要求：</w:t>
      </w:r>
      <w:r>
        <w:rPr>
          <w:rFonts w:hint="eastAsia" w:ascii="宋体" w:hAnsi="宋体" w:eastAsia="宋体" w:cs="宋体"/>
          <w:b w:val="0"/>
          <w:bCs/>
          <w:color w:val="auto"/>
          <w:sz w:val="24"/>
          <w:szCs w:val="24"/>
          <w:highlight w:val="none"/>
          <w:lang w:val="en-US" w:eastAsia="zh-CN"/>
        </w:rPr>
        <w:t>资费的结算，符合</w:t>
      </w:r>
      <w:r>
        <w:rPr>
          <w:rFonts w:hint="eastAsia" w:ascii="宋体" w:hAnsi="宋体" w:eastAsia="宋体" w:cs="宋体"/>
          <w:sz w:val="24"/>
          <w:szCs w:val="24"/>
          <w:lang w:val="en-US" w:eastAsia="zh-CN"/>
        </w:rPr>
        <w:t>泰州出入境边防检查站</w:t>
      </w:r>
      <w:r>
        <w:rPr>
          <w:rFonts w:hint="eastAsia" w:ascii="宋体" w:hAnsi="宋体" w:eastAsia="宋体" w:cs="宋体"/>
          <w:b w:val="0"/>
          <w:bCs/>
          <w:color w:val="auto"/>
          <w:sz w:val="24"/>
          <w:szCs w:val="24"/>
          <w:highlight w:val="none"/>
          <w:lang w:val="en-US" w:eastAsia="zh-CN"/>
        </w:rPr>
        <w:t>通讯资费支付管理要求。</w:t>
      </w:r>
    </w:p>
    <w:p>
      <w:pPr>
        <w:spacing w:line="36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szCs w:val="24"/>
        </w:rPr>
        <w:t>★</w:t>
      </w:r>
      <w:r>
        <w:rPr>
          <w:rFonts w:hint="eastAsia" w:ascii="宋体" w:hAnsi="宋体" w:eastAsia="宋体" w:cs="宋体"/>
          <w:b/>
          <w:color w:val="auto"/>
          <w:kern w:val="2"/>
          <w:sz w:val="24"/>
          <w:szCs w:val="24"/>
          <w:highlight w:val="none"/>
          <w:lang w:val="en-US" w:eastAsia="zh-CN" w:bidi="ar-SA"/>
        </w:rPr>
        <w:t>八、交货时间：</w:t>
      </w:r>
      <w:r>
        <w:rPr>
          <w:rFonts w:hint="eastAsia" w:ascii="宋体" w:hAnsi="宋体" w:eastAsia="宋体" w:cs="宋体"/>
          <w:color w:val="auto"/>
          <w:sz w:val="24"/>
          <w:szCs w:val="24"/>
        </w:rPr>
        <w:t>合同签订后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0日内供货到位、安装调试完毕并</w:t>
      </w:r>
      <w:r>
        <w:rPr>
          <w:rFonts w:hint="eastAsia" w:ascii="宋体" w:hAnsi="宋体" w:eastAsia="宋体" w:cs="宋体"/>
          <w:color w:val="auto"/>
          <w:sz w:val="24"/>
          <w:szCs w:val="24"/>
          <w:lang w:eastAsia="zh-CN"/>
        </w:rPr>
        <w:t>完成系统对接工作</w:t>
      </w:r>
      <w:r>
        <w:rPr>
          <w:rFonts w:hint="eastAsia" w:ascii="宋体" w:hAnsi="宋体" w:eastAsia="宋体" w:cs="宋体"/>
          <w:b w:val="0"/>
          <w:bCs/>
          <w:color w:val="auto"/>
          <w:kern w:val="2"/>
          <w:sz w:val="24"/>
          <w:szCs w:val="24"/>
          <w:highlight w:val="none"/>
          <w:lang w:val="en-US" w:eastAsia="zh-CN" w:bidi="ar-SA"/>
        </w:rPr>
        <w:t>。</w:t>
      </w:r>
    </w:p>
    <w:p>
      <w:pPr>
        <w:spacing w:line="360" w:lineRule="auto"/>
        <w:ind w:firstLine="482" w:firstLineChars="200"/>
        <w:rPr>
          <w:rFonts w:hint="eastAsia" w:ascii="宋体" w:hAnsi="宋体" w:eastAsia="宋体" w:cs="宋体"/>
          <w:color w:val="FF0000"/>
          <w:sz w:val="24"/>
          <w:szCs w:val="24"/>
        </w:rPr>
      </w:pPr>
      <w:r>
        <w:rPr>
          <w:rFonts w:hint="eastAsia" w:ascii="宋体" w:hAnsi="宋体" w:eastAsia="宋体" w:cs="宋体"/>
          <w:b/>
          <w:bCs/>
          <w:color w:val="FF0000"/>
          <w:sz w:val="24"/>
          <w:szCs w:val="24"/>
          <w:highlight w:val="none"/>
          <w:lang w:val="en-US" w:eastAsia="zh-CN"/>
        </w:rPr>
        <w:t>注：上述加</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val="en-US" w:eastAsia="zh-CN"/>
        </w:rPr>
        <w:t>项</w:t>
      </w:r>
      <w:r>
        <w:rPr>
          <w:rFonts w:hint="eastAsia" w:ascii="宋体" w:hAnsi="宋体" w:eastAsia="宋体" w:cs="宋体"/>
          <w:b/>
          <w:bCs/>
          <w:color w:val="FF0000"/>
          <w:sz w:val="24"/>
          <w:szCs w:val="24"/>
          <w:highlight w:val="none"/>
          <w:lang w:eastAsia="zh-CN"/>
        </w:rPr>
        <w:t>，</w:t>
      </w:r>
      <w:r>
        <w:rPr>
          <w:rFonts w:hint="eastAsia" w:ascii="宋体" w:hAnsi="宋体" w:eastAsia="宋体" w:cs="宋体"/>
          <w:b/>
          <w:bCs/>
          <w:color w:val="FF0000"/>
          <w:sz w:val="24"/>
          <w:szCs w:val="24"/>
          <w:highlight w:val="none"/>
          <w:lang w:val="en-US" w:eastAsia="zh-CN"/>
        </w:rPr>
        <w:t>供应商需在响应文件中逐条响应并表述。如有负偏离或者未逐条响应，视为未实质性响应磋商文件。</w:t>
      </w:r>
    </w:p>
    <w:p>
      <w:pPr>
        <w:jc w:val="center"/>
        <w:rPr>
          <w:rFonts w:hint="eastAsia" w:ascii="宋体" w:hAnsi="宋体" w:cs="宋体"/>
          <w:b/>
          <w:sz w:val="42"/>
          <w:szCs w:val="24"/>
        </w:rPr>
      </w:pPr>
    </w:p>
    <w:p>
      <w:pPr>
        <w:pStyle w:val="2"/>
        <w:rPr>
          <w:rFonts w:hint="eastAsia" w:ascii="宋体" w:hAnsi="宋体" w:cs="宋体"/>
          <w:b/>
          <w:sz w:val="42"/>
          <w:szCs w:val="24"/>
        </w:rPr>
      </w:pPr>
    </w:p>
    <w:p>
      <w:pPr>
        <w:pStyle w:val="2"/>
        <w:ind w:firstLine="0" w:firstLineChars="0"/>
        <w:rPr>
          <w:rFonts w:hint="eastAsia" w:ascii="宋体" w:hAnsi="宋体" w:cs="宋体"/>
          <w:b/>
          <w:sz w:val="42"/>
          <w:szCs w:val="24"/>
        </w:rPr>
      </w:pPr>
    </w:p>
    <w:p>
      <w:bookmarkStart w:id="18" w:name="_GoBack"/>
      <w:bookmarkEnd w:id="1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7A"/>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Neue">
    <w:altName w:val="微软雅黑"/>
    <w:panose1 w:val="00000000000000000000"/>
    <w:charset w:val="00"/>
    <w:family w:val="auto"/>
    <w:pitch w:val="default"/>
    <w:sig w:usb0="00000000" w:usb1="00000000" w:usb2="0000001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MWY1NjUwYTZmNjZlYTM0MWVjYTdiZjdiNGVlYTMifQ=="/>
  </w:docVars>
  <w:rsids>
    <w:rsidRoot w:val="710B308D"/>
    <w:rsid w:val="00517590"/>
    <w:rsid w:val="014D0538"/>
    <w:rsid w:val="02E45997"/>
    <w:rsid w:val="040B4879"/>
    <w:rsid w:val="0508787C"/>
    <w:rsid w:val="05210BC9"/>
    <w:rsid w:val="05FB590E"/>
    <w:rsid w:val="06182A0B"/>
    <w:rsid w:val="06271E32"/>
    <w:rsid w:val="06790D54"/>
    <w:rsid w:val="06C80C44"/>
    <w:rsid w:val="078E34C2"/>
    <w:rsid w:val="082C5A85"/>
    <w:rsid w:val="08A26EAC"/>
    <w:rsid w:val="09AF594A"/>
    <w:rsid w:val="09E833AB"/>
    <w:rsid w:val="0A677165"/>
    <w:rsid w:val="0AB82B98"/>
    <w:rsid w:val="0B2C7507"/>
    <w:rsid w:val="0B88137C"/>
    <w:rsid w:val="0C546250"/>
    <w:rsid w:val="0C56597C"/>
    <w:rsid w:val="0C9557C5"/>
    <w:rsid w:val="0D04178E"/>
    <w:rsid w:val="0D312721"/>
    <w:rsid w:val="0DBE3570"/>
    <w:rsid w:val="0F0D7010"/>
    <w:rsid w:val="0F5C6A74"/>
    <w:rsid w:val="10766E1A"/>
    <w:rsid w:val="10CF033B"/>
    <w:rsid w:val="10D2554F"/>
    <w:rsid w:val="117D63A7"/>
    <w:rsid w:val="11EA4C9F"/>
    <w:rsid w:val="12707B62"/>
    <w:rsid w:val="133C412F"/>
    <w:rsid w:val="13EB2D9A"/>
    <w:rsid w:val="143D0FE9"/>
    <w:rsid w:val="15CB1008"/>
    <w:rsid w:val="16026172"/>
    <w:rsid w:val="163D6361"/>
    <w:rsid w:val="165D6762"/>
    <w:rsid w:val="16645A26"/>
    <w:rsid w:val="16C370C7"/>
    <w:rsid w:val="17C44DF6"/>
    <w:rsid w:val="17F32FD1"/>
    <w:rsid w:val="17F52521"/>
    <w:rsid w:val="1949669A"/>
    <w:rsid w:val="19EF0B68"/>
    <w:rsid w:val="1A442CC9"/>
    <w:rsid w:val="1ADA3DA4"/>
    <w:rsid w:val="1B4A3434"/>
    <w:rsid w:val="1BA51E07"/>
    <w:rsid w:val="1C097E73"/>
    <w:rsid w:val="1D7B0169"/>
    <w:rsid w:val="1D862B24"/>
    <w:rsid w:val="1DE51926"/>
    <w:rsid w:val="1E885B0C"/>
    <w:rsid w:val="1F4566B3"/>
    <w:rsid w:val="1F7951F2"/>
    <w:rsid w:val="1FA048B9"/>
    <w:rsid w:val="20B65723"/>
    <w:rsid w:val="20F115CB"/>
    <w:rsid w:val="2139650A"/>
    <w:rsid w:val="21B76F3A"/>
    <w:rsid w:val="21DB3D5C"/>
    <w:rsid w:val="224526E9"/>
    <w:rsid w:val="22F22E3C"/>
    <w:rsid w:val="23102222"/>
    <w:rsid w:val="232A03F3"/>
    <w:rsid w:val="23C36318"/>
    <w:rsid w:val="23C42330"/>
    <w:rsid w:val="24193DF8"/>
    <w:rsid w:val="2522265A"/>
    <w:rsid w:val="256F4550"/>
    <w:rsid w:val="26D44B54"/>
    <w:rsid w:val="27CC3FB6"/>
    <w:rsid w:val="27E426B2"/>
    <w:rsid w:val="29091A89"/>
    <w:rsid w:val="29337B07"/>
    <w:rsid w:val="2A8146D5"/>
    <w:rsid w:val="2ACF5765"/>
    <w:rsid w:val="2AEC538D"/>
    <w:rsid w:val="2BC459A9"/>
    <w:rsid w:val="2BCA2AC8"/>
    <w:rsid w:val="2C60465A"/>
    <w:rsid w:val="2CD549CE"/>
    <w:rsid w:val="2D2374A0"/>
    <w:rsid w:val="2E9F2C0F"/>
    <w:rsid w:val="2ECF3B7C"/>
    <w:rsid w:val="2EEC12BD"/>
    <w:rsid w:val="2F4D651D"/>
    <w:rsid w:val="2FD15C75"/>
    <w:rsid w:val="300013D1"/>
    <w:rsid w:val="301E11B0"/>
    <w:rsid w:val="30582F32"/>
    <w:rsid w:val="30BB2FFF"/>
    <w:rsid w:val="316A0B74"/>
    <w:rsid w:val="32213064"/>
    <w:rsid w:val="32510556"/>
    <w:rsid w:val="327B7CFE"/>
    <w:rsid w:val="32866900"/>
    <w:rsid w:val="33124FE3"/>
    <w:rsid w:val="33B97CBF"/>
    <w:rsid w:val="33C649A5"/>
    <w:rsid w:val="34405DEB"/>
    <w:rsid w:val="34BC6CC5"/>
    <w:rsid w:val="3555538F"/>
    <w:rsid w:val="3570570E"/>
    <w:rsid w:val="358C524E"/>
    <w:rsid w:val="3605269E"/>
    <w:rsid w:val="36420662"/>
    <w:rsid w:val="36CA403D"/>
    <w:rsid w:val="381449B6"/>
    <w:rsid w:val="381A6266"/>
    <w:rsid w:val="38471A6F"/>
    <w:rsid w:val="39254CBB"/>
    <w:rsid w:val="3D2C1C7C"/>
    <w:rsid w:val="3D7F3671"/>
    <w:rsid w:val="3D9078B3"/>
    <w:rsid w:val="3DE60D4F"/>
    <w:rsid w:val="3F1B6261"/>
    <w:rsid w:val="3F30497D"/>
    <w:rsid w:val="3FF53F6B"/>
    <w:rsid w:val="402777D4"/>
    <w:rsid w:val="412A49C9"/>
    <w:rsid w:val="41C1740B"/>
    <w:rsid w:val="41E90C6C"/>
    <w:rsid w:val="426503A5"/>
    <w:rsid w:val="42A22050"/>
    <w:rsid w:val="43226522"/>
    <w:rsid w:val="43476700"/>
    <w:rsid w:val="439C4453"/>
    <w:rsid w:val="43F612D4"/>
    <w:rsid w:val="44390653"/>
    <w:rsid w:val="453D11EE"/>
    <w:rsid w:val="45A71004"/>
    <w:rsid w:val="46001A11"/>
    <w:rsid w:val="46394293"/>
    <w:rsid w:val="4659372C"/>
    <w:rsid w:val="465F1D1B"/>
    <w:rsid w:val="47265A43"/>
    <w:rsid w:val="48914C1C"/>
    <w:rsid w:val="48EE3D98"/>
    <w:rsid w:val="49123469"/>
    <w:rsid w:val="498D0C9E"/>
    <w:rsid w:val="49A52864"/>
    <w:rsid w:val="4AC6797B"/>
    <w:rsid w:val="4B452634"/>
    <w:rsid w:val="4B8E04AF"/>
    <w:rsid w:val="4BCC36D2"/>
    <w:rsid w:val="4C162DF9"/>
    <w:rsid w:val="4C57509C"/>
    <w:rsid w:val="4C7B05AD"/>
    <w:rsid w:val="4C9D668D"/>
    <w:rsid w:val="4EA44BB8"/>
    <w:rsid w:val="4EBA61BA"/>
    <w:rsid w:val="4ED037FF"/>
    <w:rsid w:val="4F4C1DAA"/>
    <w:rsid w:val="50B74AB0"/>
    <w:rsid w:val="514A5C00"/>
    <w:rsid w:val="51B16129"/>
    <w:rsid w:val="51CD721D"/>
    <w:rsid w:val="51D932BB"/>
    <w:rsid w:val="51E43F5E"/>
    <w:rsid w:val="53181190"/>
    <w:rsid w:val="539D56CF"/>
    <w:rsid w:val="53C113E5"/>
    <w:rsid w:val="54095935"/>
    <w:rsid w:val="54DA4863"/>
    <w:rsid w:val="55015D3C"/>
    <w:rsid w:val="5684536B"/>
    <w:rsid w:val="56D05EA7"/>
    <w:rsid w:val="572D73BD"/>
    <w:rsid w:val="57A56CA4"/>
    <w:rsid w:val="57DA2EEE"/>
    <w:rsid w:val="58342CA2"/>
    <w:rsid w:val="58D344FD"/>
    <w:rsid w:val="59105EA4"/>
    <w:rsid w:val="59B62530"/>
    <w:rsid w:val="5A87304F"/>
    <w:rsid w:val="5AE55260"/>
    <w:rsid w:val="5C4B5137"/>
    <w:rsid w:val="5C6273A9"/>
    <w:rsid w:val="5C8D17A1"/>
    <w:rsid w:val="5C937607"/>
    <w:rsid w:val="5CF715C3"/>
    <w:rsid w:val="5D9A1587"/>
    <w:rsid w:val="601D4305"/>
    <w:rsid w:val="61536511"/>
    <w:rsid w:val="6165209F"/>
    <w:rsid w:val="61745F5F"/>
    <w:rsid w:val="61C679F8"/>
    <w:rsid w:val="6276644E"/>
    <w:rsid w:val="62E60DE5"/>
    <w:rsid w:val="63216A7D"/>
    <w:rsid w:val="640473B4"/>
    <w:rsid w:val="64796CDE"/>
    <w:rsid w:val="649352FA"/>
    <w:rsid w:val="67207E94"/>
    <w:rsid w:val="67437320"/>
    <w:rsid w:val="677B6256"/>
    <w:rsid w:val="67D142EC"/>
    <w:rsid w:val="686563F1"/>
    <w:rsid w:val="68687EEA"/>
    <w:rsid w:val="6881268D"/>
    <w:rsid w:val="68877DA8"/>
    <w:rsid w:val="694E2FA5"/>
    <w:rsid w:val="69BA7575"/>
    <w:rsid w:val="6A2273A0"/>
    <w:rsid w:val="6AB23C2D"/>
    <w:rsid w:val="6B093613"/>
    <w:rsid w:val="6B2C02BE"/>
    <w:rsid w:val="6BF7419A"/>
    <w:rsid w:val="6C0744BE"/>
    <w:rsid w:val="6D675827"/>
    <w:rsid w:val="6D6C1EF3"/>
    <w:rsid w:val="6E640078"/>
    <w:rsid w:val="6E8A02A3"/>
    <w:rsid w:val="6EED0981"/>
    <w:rsid w:val="6F0B05D2"/>
    <w:rsid w:val="6F610650"/>
    <w:rsid w:val="6FF966D7"/>
    <w:rsid w:val="704F2E97"/>
    <w:rsid w:val="70A81701"/>
    <w:rsid w:val="710B308D"/>
    <w:rsid w:val="71B84C71"/>
    <w:rsid w:val="72004B48"/>
    <w:rsid w:val="720258F4"/>
    <w:rsid w:val="722D6517"/>
    <w:rsid w:val="731C68F5"/>
    <w:rsid w:val="737A6FE3"/>
    <w:rsid w:val="73E444AB"/>
    <w:rsid w:val="743C1AC9"/>
    <w:rsid w:val="74900EE8"/>
    <w:rsid w:val="75154DB5"/>
    <w:rsid w:val="75FB3586"/>
    <w:rsid w:val="76034B72"/>
    <w:rsid w:val="767C0436"/>
    <w:rsid w:val="76C56295"/>
    <w:rsid w:val="76EE4228"/>
    <w:rsid w:val="77263DCC"/>
    <w:rsid w:val="781247D8"/>
    <w:rsid w:val="789061D7"/>
    <w:rsid w:val="78CB49ED"/>
    <w:rsid w:val="7ACE3BBA"/>
    <w:rsid w:val="7BFE35DB"/>
    <w:rsid w:val="7C046E65"/>
    <w:rsid w:val="7C051DD2"/>
    <w:rsid w:val="7D8637F9"/>
    <w:rsid w:val="7E7E0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4"/>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beforeLines="50" w:after="156" w:afterLines="50" w:line="360" w:lineRule="auto"/>
      <w:ind w:firstLine="480" w:firstLineChars="200"/>
    </w:pPr>
    <w:rPr>
      <w:rFonts w:ascii="Calibri" w:hAnsi="Calibri" w:eastAsia="宋体" w:cs="Times New Roman"/>
      <w:sz w:val="24"/>
    </w:rPr>
  </w:style>
  <w:style w:type="paragraph" w:customStyle="1" w:styleId="4">
    <w:name w:val="Normal Indent1"/>
    <w:basedOn w:val="1"/>
    <w:qFormat/>
    <w:uiPriority w:val="0"/>
    <w:pPr>
      <w:ind w:firstLine="420"/>
    </w:pPr>
    <w:rPr>
      <w:rFonts w:ascii="Times New Roman" w:hAnsi="Times New Roman" w:eastAsia="宋体" w:cs="Times New Roman"/>
      <w:sz w:val="20"/>
      <w:szCs w:val="20"/>
    </w:rPr>
  </w:style>
  <w:style w:type="paragraph" w:styleId="5">
    <w:name w:val="Body Text"/>
    <w:basedOn w:val="1"/>
    <w:next w:val="6"/>
    <w:qFormat/>
    <w:uiPriority w:val="0"/>
    <w:pPr>
      <w:spacing w:after="120"/>
    </w:pPr>
  </w:style>
  <w:style w:type="paragraph" w:styleId="6">
    <w:name w:val="Body Text 2"/>
    <w:basedOn w:val="1"/>
    <w:qFormat/>
    <w:uiPriority w:val="99"/>
    <w:rPr>
      <w:rFonts w:eastAsia="仿宋_GB2312"/>
      <w:color w:val="000000"/>
    </w:rPr>
  </w:style>
  <w:style w:type="paragraph" w:styleId="7">
    <w:name w:val="Body Text Indent"/>
    <w:basedOn w:val="1"/>
    <w:next w:val="1"/>
    <w:qFormat/>
    <w:uiPriority w:val="0"/>
    <w:pPr>
      <w:spacing w:line="500" w:lineRule="exact"/>
      <w:ind w:left="1050"/>
    </w:pPr>
    <w:rPr>
      <w:rFonts w:ascii="仿宋_GB2312" w:eastAsia="仿宋_GB2312"/>
      <w:sz w:val="28"/>
    </w:rPr>
  </w:style>
  <w:style w:type="paragraph" w:customStyle="1" w:styleId="10">
    <w:name w:val="DAS正文"/>
    <w:basedOn w:val="1"/>
    <w:qFormat/>
    <w:uiPriority w:val="0"/>
    <w:pPr>
      <w:spacing w:after="0" w:line="360" w:lineRule="auto"/>
      <w:ind w:right="181" w:firstLine="480"/>
      <w:jc w:val="both"/>
    </w:pPr>
    <w:rPr>
      <w:rFonts w:ascii="Verdana" w:hAnsi="Verdana" w:eastAsia="宋体" w:cs="Times New Roman"/>
      <w:szCs w:val="24"/>
    </w:rPr>
  </w:style>
  <w:style w:type="paragraph" w:customStyle="1" w:styleId="1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02-合段1"/>
    <w:basedOn w:val="1"/>
    <w:qFormat/>
    <w:uiPriority w:val="0"/>
    <w:pPr>
      <w:keepNext/>
      <w:keepLines/>
      <w:tabs>
        <w:tab w:val="left" w:pos="432"/>
        <w:tab w:val="left" w:pos="720"/>
      </w:tabs>
      <w:spacing w:line="560" w:lineRule="exact"/>
      <w:jc w:val="left"/>
      <w:outlineLvl w:val="2"/>
    </w:pPr>
    <w:rPr>
      <w:rFonts w:ascii="楷体" w:hAnsi="楷体" w:eastAsia="仿宋" w:cs="Times New Roman"/>
      <w:b/>
      <w:sz w:val="32"/>
      <w:szCs w:val="21"/>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正文1"/>
    <w:next w:val="1"/>
    <w:qFormat/>
    <w:uiPriority w:val="0"/>
    <w:pPr>
      <w:spacing w:line="460" w:lineRule="exact"/>
    </w:pPr>
    <w:rPr>
      <w:rFonts w:ascii="Helvetica Neue" w:hAnsi="Helvetica Neue" w:eastAsia="宋体" w:cs="Arial Unicode MS"/>
      <w:color w:val="000000"/>
      <w:sz w:val="22"/>
      <w:szCs w:val="22"/>
      <w:lang w:val="en-US" w:eastAsia="zh-CN" w:bidi="ar-SA"/>
    </w:rPr>
  </w:style>
  <w:style w:type="paragraph" w:customStyle="1" w:styleId="15">
    <w:name w:val="正文缩进1"/>
    <w:basedOn w:val="1"/>
    <w:qFormat/>
    <w:uiPriority w:val="0"/>
    <w:pPr>
      <w:ind w:firstLine="420"/>
    </w:pPr>
    <w:rPr>
      <w:rFonts w:ascii="Times New Roman" w:hAnsi="Calibri" w:eastAsia="宋体" w:cs="Times New Roman"/>
      <w:sz w:val="20"/>
      <w:szCs w:val="20"/>
    </w:rPr>
  </w:style>
  <w:style w:type="character" w:customStyle="1" w:styleId="16">
    <w:name w:val="htd0"/>
    <w:basedOn w:val="9"/>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2022-06-21T07:16:00Z</dcterms:created>
  <dc:creator> 素年、锦时</dc:creator>
  <cp:lastModifiedBy> 素年、锦时</cp:lastModifiedBy>
  <dcterms:modified xsi:type="dcterms:W3CDTF">2022-06-21T07:17:05Z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4170668A5E1B4164953977EBF7D1E866</vt:lpwstr>
  </property>
</Properties>
</file>